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D0A0E">
      <w:pPr>
        <w:spacing w:before="120" w:beforeLines="50" w:line="240" w:lineRule="auto"/>
        <w:ind w:firstLineChars="0"/>
        <w:jc w:val="distribute"/>
        <w:rPr>
          <w:color w:val="auto"/>
          <w:sz w:val="28"/>
          <w:szCs w:val="28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4004945</wp:posOffset>
                </wp:positionH>
                <wp:positionV relativeFrom="paragraph">
                  <wp:posOffset>1040765</wp:posOffset>
                </wp:positionV>
                <wp:extent cx="1887855" cy="244475"/>
                <wp:effectExtent l="0" t="0" r="0" b="0"/>
                <wp:wrapNone/>
                <wp:docPr id="23" name="首页自画框图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7855" cy="24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F3D7F0">
                            <w:pPr>
                              <w:pStyle w:val="45"/>
                            </w:pPr>
                            <w:r>
                              <w:rPr>
                                <w:rFonts w:hint="eastAsia"/>
                              </w:rPr>
                              <w:t xml:space="preserve">T/CEPCA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XXXX</w:t>
                            </w:r>
                            <w:r>
                              <w:rPr>
                                <w:rFonts w:hint="eastAsia"/>
                              </w:rPr>
                              <w:t>—XXXX</w:t>
                            </w:r>
                          </w:p>
                          <w:p w14:paraId="0011B420">
                            <w:pPr>
                              <w:pStyle w:val="46"/>
                              <w:rPr>
                                <w:rFonts w:hint="eastAsia"/>
                                <w:lang w:eastAsia="zh-Han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3" o:spid="_x0000_s1026" o:spt="202" type="#_x0000_t202" style="position:absolute;left:0pt;margin-left:315.35pt;margin-top:81.95pt;height:19.25pt;width:148.65pt;z-index:251666432;mso-width-relative:page;mso-height-relative:page;" filled="f" stroked="f" coordsize="21600,21600" o:gfxdata="UEsDBAoAAAAAAIdO4kAAAAAAAAAAAAAAAAAEAAAAZHJzL1BLAwQUAAAACACHTuJAI4uJWtsAAAAL&#10;AQAADwAAAGRycy9kb3ducmV2LnhtbE2Py07DMBBF90j8gzVIbFBrN4WQhjhdIFiwidSA2q0TmyTF&#10;Hkex++LrGVawHN2jO+cW67Oz7GimMHiUsJgLYAZbrwfsJHy8v84yYCEq1Mp6NBIuJsC6vL4qVK79&#10;CTfmWMeOUQmGXEnoYxxzzkPbG6fC3I8GKfv0k1ORzqnjelInKneWJ0Kk3KkB6UOvRvPcm/arPjgJ&#10;2f7l+1JVd81u97ZXNnsYqmlbS3l7sxBPwKI5xz8YfvVJHUpyavwBdWBWQroUj4RSkC5XwIhYJRmt&#10;ayQkIrkHXhb8/4byB1BLAwQUAAAACACHTuJADgrbtlACAABxBAAADgAAAGRycy9lMm9Eb2MueG1s&#10;rVS9jhMxEO6ReAfLPdn83oUom1O4KAjpxJ0UELXj9WZXsj3GdrIbHgBeANFQXUNBT4XE2/Bzb8HY&#10;m82hg+IKms3YM/7G3zefMz2rlSQ7YV0JOqW9TpcSoTlkpd6k9OWL5aMxJc4znTEJWqR0Lxw9mz18&#10;MK3MRPShAJkJSxBEu0llUlp4byZJ4nghFHMdMEJjMgermMel3SSZZRWiK5n0u92TpAKbGQtcOIe7&#10;iyZJD4j2PoCQ5yUXC+BbJbRvUK2QzCMlV5TG0Vm8bZ4L7i/z3AlPZEqRqY9fbILxOnyT2ZRNNpaZ&#10;ouSHK7D7XOEOJ8VKjU2PUAvmGdna8i8oVXILDnLf4aCShkhUBFn0une0WRXMiMgFpXbmKLr7f7D8&#10;+e7KkjJLaX9AiWYKJ37z6cPN9Zdf7z7/fP/1x/Xb7x+/DYJOlXETLF8ZPODrJ1Cje9p9h5uBfp1b&#10;FX6RGME8qrw/qixqT3g4NB6fjkcjSjjm+sPh8HQUYJLb08Y6/1SAIiFIqcUpRnHZ7sL5prQtCc00&#10;LEsp4ySlJlVKTwajbjxwzCC41KFWRE8cYAKj5uYh8vW6PtBcQ7ZHlhYavzjDlyVe5YI5f8UsGgSJ&#10;4RPyl/jJJWBLOESUFGDf/Gs/1OPcMEtJhYZLqXu9ZVZQIp9pnGhwZxvYGDzuDYfBp+2u3qpzQB/3&#10;8IEaHkNMWy/bMLegXuHrmodOmGKaY7+U+jY894318XVyMZ/HIvShYf5CrwwP0I2g862HvIxaB2ka&#10;PXBGYYFOjNM6vJpg9T/Xser2n2L2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OLiVrbAAAACwEA&#10;AA8AAAAAAAAAAQAgAAAAIgAAAGRycy9kb3ducmV2LnhtbFBLAQIUABQAAAAIAIdO4kAOCtu2UAIA&#10;AHEEAAAOAAAAAAAAAAEAIAAAACoBAABkcnMvZTJvRG9jLnhtbFBLBQYAAAAABgAGAFkBAADsBQAA&#10;AAA=&#10;">
                <v:fill on="f" focussize="0,0"/>
                <v:stroke on="f" weight="0.5pt"/>
                <v:imagedata o:title=""/>
                <o:lock v:ext="edit" aspectratio="f"/>
                <v:textbox inset="0mm,0mm,2.54mm,0mm">
                  <w:txbxContent>
                    <w:p w14:paraId="7BF3D7F0">
                      <w:pPr>
                        <w:pStyle w:val="45"/>
                      </w:pPr>
                      <w:r>
                        <w:rPr>
                          <w:rFonts w:hint="eastAsia"/>
                        </w:rPr>
                        <w:t xml:space="preserve">T/CEPCA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XXXX</w:t>
                      </w:r>
                      <w:r>
                        <w:rPr>
                          <w:rFonts w:hint="eastAsia"/>
                        </w:rPr>
                        <w:t>—XXXX</w:t>
                      </w:r>
                    </w:p>
                    <w:p w14:paraId="0011B420">
                      <w:pPr>
                        <w:pStyle w:val="46"/>
                        <w:rPr>
                          <w:rFonts w:hint="eastAsia"/>
                          <w:lang w:eastAsia="zh-Han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1652270</wp:posOffset>
                </wp:positionV>
                <wp:extent cx="6120765" cy="3195955"/>
                <wp:effectExtent l="0" t="0" r="0" b="0"/>
                <wp:wrapNone/>
                <wp:docPr id="18" name="首页自画框图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195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57DDBE7">
                            <w:pPr>
                              <w:pStyle w:val="44"/>
                              <w:rPr>
                                <w:rFonts w:hint="eastAsia" w:hAnsi="黑体" w:cs="仿宋"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 w:hAnsi="黑体" w:cs="仿宋"/>
                                <w:bCs/>
                                <w:sz w:val="48"/>
                                <w:szCs w:val="48"/>
                              </w:rPr>
                              <w:t>电力建设质量管理小组活动导则</w:t>
                            </w:r>
                          </w:p>
                          <w:p w14:paraId="24349928">
                            <w:pPr>
                              <w:jc w:val="center"/>
                              <w:rPr>
                                <w:rFonts w:hint="eastAsia" w:ascii="黑体" w:hAnsi="Times New Roman" w:eastAsia="黑体" w:cs="Times New Roman"/>
                                <w:bCs/>
                                <w:color w:val="000000" w:themeColor="text1"/>
                                <w:kern w:val="0"/>
                                <w:sz w:val="28"/>
                                <w:szCs w:val="28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 w14:paraId="652DA7CD">
                            <w:pPr>
                              <w:jc w:val="center"/>
                              <w:rPr>
                                <w:rFonts w:hint="eastAsia" w:ascii="黑体" w:hAnsi="Times New Roman" w:eastAsia="黑体" w:cs="Times New Roman"/>
                                <w:bCs/>
                                <w:color w:val="000000" w:themeColor="text1"/>
                                <w:kern w:val="0"/>
                                <w:sz w:val="28"/>
                                <w:szCs w:val="28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Times New Roman" w:eastAsia="黑体" w:cs="Times New Roman"/>
                                <w:bCs/>
                                <w:color w:val="000000" w:themeColor="text1"/>
                                <w:kern w:val="0"/>
                                <w:sz w:val="28"/>
                                <w:szCs w:val="28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Guidelines for the Electric Power Construction </w:t>
                            </w:r>
                          </w:p>
                          <w:p w14:paraId="6EF9AC56">
                            <w:pPr>
                              <w:jc w:val="center"/>
                              <w:rPr>
                                <w:rFonts w:hint="eastAsia" w:ascii="黑体" w:hAnsi="Times New Roman" w:eastAsia="黑体" w:cs="Times New Roman"/>
                                <w:bCs/>
                                <w:color w:val="000000" w:themeColor="text1"/>
                                <w:kern w:val="0"/>
                                <w:sz w:val="28"/>
                                <w:szCs w:val="28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Times New Roman" w:eastAsia="黑体" w:cs="Times New Roman"/>
                                <w:bCs/>
                                <w:color w:val="000000" w:themeColor="text1"/>
                                <w:kern w:val="0"/>
                                <w:sz w:val="28"/>
                                <w:szCs w:val="28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Quality Control Circle Activity</w:t>
                            </w:r>
                          </w:p>
                          <w:p w14:paraId="0205DB83">
                            <w:pPr>
                              <w:pStyle w:val="44"/>
                              <w:rPr>
                                <w:rFonts w:hint="default" w:hAnsi="黑体" w:cs="仿宋"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黑体" w:cs="仿宋"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  <w:t>（征求意见稿）</w:t>
                            </w:r>
                          </w:p>
                          <w:p w14:paraId="53DF12A8">
                            <w:pPr>
                              <w:jc w:val="center"/>
                              <w:rPr>
                                <w:rFonts w:hint="eastAsia" w:ascii="黑体" w:hAnsi="Times New Roman" w:eastAsia="黑体" w:cs="Times New Roman"/>
                                <w:bCs/>
                                <w:kern w:val="0"/>
                                <w:sz w:val="28"/>
                                <w:szCs w:val="28"/>
                                <w:lang w:val="en-US" w:eastAsia="zh-Hans" w:bidi="ar-S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4" o:spid="_x0000_s1026" o:spt="202" type="#_x0000_t202" style="position:absolute;left:0pt;margin-left:-13pt;margin-top:130.1pt;height:251.65pt;width:481.95pt;z-index:251662336;mso-width-relative:page;mso-height-relative:page;" filled="f" stroked="f" coordsize="21600,21600" o:gfxdata="UEsDBAoAAAAAAIdO4kAAAAAAAAAAAAAAAAAEAAAAZHJzL1BLAwQUAAAACACHTuJARAnxntwAAAAL&#10;AQAADwAAAGRycy9kb3ducmV2LnhtbE2PzU7DMBCE70i8g7VIXFDrNFXTNMTpAcGBSyQColcnXpIU&#10;ex3Z7h9PjzmV02g1o9lvyu3ZaHZE50dLAhbzBBhSZ9VIvYCP95dZDswHSUpqSyjggh621e1NKQtl&#10;T/SGxyb0LJaQL6SAIYSp4Nx3Axrp53ZCit6XdUaGeLqeKydPsdxoniZJxo0cKX4Y5IRPA3bfzcEI&#10;yPfPP5e6fmh3u9e91PlqrN1nI8T93SJ5BBbwHK5h+MOP6FBFptYeSHmmBczSLG4JAqKmwGJis1xv&#10;gLUC1tlyBbwq+f8N1S9QSwMEFAAAAAgAh07iQHNUFfhRAgAAcgQAAA4AAABkcnMvZTJvRG9jLnht&#10;bK1UvY4TMRDukXgHyz3ZbC4JJMrmFC4KQjpxJwVE7Xi92ZVsj7Gd7IYHgBc40VBdQ0FPhcTb8HNv&#10;wdib5NBBcQXNZuwZf+Pvm8+ZnDZKkq2wrgKd0bTTpURoDnml1xl99XLx6AklzjOdMwlaZHQnHD2d&#10;Pnwwqc1Y9KAEmQtLEES7cW0yWnpvxknieCkUcx0wQmOyAKuYx6VdJ7llNaIrmfS63WFSg82NBS6c&#10;w915m6R7RHsfQCiKios58I0S2reoVkjmkZIrK+PoNN62KAT3F0XhhCcyo8jUxy82wXgVvsl0wsZr&#10;y0xZ8f0V2H2ucIeTYpXGpkeoOfOMbGz1F5SquAUHhe9wUElLJCqCLNLuHW2WJTMickGpnTmK7v4f&#10;LH+xvbSkytEJOHfNFE785tOHm+svv95//nn19cf1u+8fv/WDTrVxYyxfGjzgm6fQ4JnDvsPNQL8p&#10;rAq/SIxgHlXeHVUWjSccN4dpr/t4OKCEY+4kHQ1Gg0HASW6PG+v8MwGKhCCjFscY1WXbc+fb0kNJ&#10;6KZhUUkZRyk1qbHFyaAbDxwzCC51qBXRFHuYQKm9eoh8s2r2PFeQ75CmhdYwzvBFhVc5Z85fMosO&#10;QWb4hvwFfgoJ2BL2ESUl2Lf/2g/1ODjMUlKj4zLq3myYFZTI5xpHGux5CGwMRmm/H4x62NUbdQZo&#10;5BRfqOExxLT18hAWFtRrfF6z0AlTTHPsl1F/CM986318nlzMZrEIjWiYP9dLwwN0K+hs46GootZB&#10;mlYPnFFYoBXjtPbPJnj9z3Wsuv2rmP4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RAnxntwAAAAL&#10;AQAADwAAAAAAAAABACAAAAAiAAAAZHJzL2Rvd25yZXYueG1sUEsBAhQAFAAAAAgAh07iQHNUFfhR&#10;AgAAcgQAAA4AAAAAAAAAAQAgAAAAKwEAAGRycy9lMm9Eb2MueG1sUEsFBgAAAAAGAAYAWQEAAO4F&#10;AAAAAA==&#10;">
                <v:fill on="f" focussize="0,0"/>
                <v:stroke on="f" weight="0.5pt"/>
                <v:imagedata o:title=""/>
                <o:lock v:ext="edit" aspectratio="f"/>
                <v:textbox inset="0mm,0mm,2.54mm,0mm">
                  <w:txbxContent>
                    <w:p w14:paraId="057DDBE7">
                      <w:pPr>
                        <w:pStyle w:val="44"/>
                        <w:rPr>
                          <w:rFonts w:hint="eastAsia" w:hAnsi="黑体" w:cs="仿宋"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 w:hAnsi="黑体" w:cs="仿宋"/>
                          <w:bCs/>
                          <w:sz w:val="48"/>
                          <w:szCs w:val="48"/>
                        </w:rPr>
                        <w:t>电力建设质量管理小组活动导则</w:t>
                      </w:r>
                    </w:p>
                    <w:p w14:paraId="24349928">
                      <w:pPr>
                        <w:jc w:val="center"/>
                        <w:rPr>
                          <w:rFonts w:hint="eastAsia" w:ascii="黑体" w:hAnsi="Times New Roman" w:eastAsia="黑体" w:cs="Times New Roman"/>
                          <w:bCs/>
                          <w:color w:val="000000" w:themeColor="text1"/>
                          <w:kern w:val="0"/>
                          <w:sz w:val="28"/>
                          <w:szCs w:val="28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 w14:paraId="652DA7CD">
                      <w:pPr>
                        <w:jc w:val="center"/>
                        <w:rPr>
                          <w:rFonts w:hint="eastAsia" w:ascii="黑体" w:hAnsi="Times New Roman" w:eastAsia="黑体" w:cs="Times New Roman"/>
                          <w:bCs/>
                          <w:color w:val="000000" w:themeColor="text1"/>
                          <w:kern w:val="0"/>
                          <w:sz w:val="28"/>
                          <w:szCs w:val="28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Times New Roman" w:eastAsia="黑体" w:cs="Times New Roman"/>
                          <w:bCs/>
                          <w:color w:val="000000" w:themeColor="text1"/>
                          <w:kern w:val="0"/>
                          <w:sz w:val="28"/>
                          <w:szCs w:val="28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Guidelines for the Electric Power Construction </w:t>
                      </w:r>
                    </w:p>
                    <w:p w14:paraId="6EF9AC56">
                      <w:pPr>
                        <w:jc w:val="center"/>
                        <w:rPr>
                          <w:rFonts w:hint="eastAsia" w:ascii="黑体" w:hAnsi="Times New Roman" w:eastAsia="黑体" w:cs="Times New Roman"/>
                          <w:bCs/>
                          <w:color w:val="000000" w:themeColor="text1"/>
                          <w:kern w:val="0"/>
                          <w:sz w:val="28"/>
                          <w:szCs w:val="28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Times New Roman" w:eastAsia="黑体" w:cs="Times New Roman"/>
                          <w:bCs/>
                          <w:color w:val="000000" w:themeColor="text1"/>
                          <w:kern w:val="0"/>
                          <w:sz w:val="28"/>
                          <w:szCs w:val="28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Quality Control Circle Activity</w:t>
                      </w:r>
                    </w:p>
                    <w:p w14:paraId="0205DB83">
                      <w:pPr>
                        <w:pStyle w:val="44"/>
                        <w:rPr>
                          <w:rFonts w:hint="default" w:hAnsi="黑体" w:cs="仿宋"/>
                          <w:bCs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hAnsi="黑体" w:cs="仿宋"/>
                          <w:bCs/>
                          <w:sz w:val="48"/>
                          <w:szCs w:val="48"/>
                          <w:lang w:val="en-US" w:eastAsia="zh-CN"/>
                        </w:rPr>
                        <w:t>（征求意见稿）</w:t>
                      </w:r>
                    </w:p>
                    <w:p w14:paraId="53DF12A8">
                      <w:pPr>
                        <w:jc w:val="center"/>
                        <w:rPr>
                          <w:rFonts w:hint="eastAsia" w:ascii="黑体" w:hAnsi="Times New Roman" w:eastAsia="黑体" w:cs="Times New Roman"/>
                          <w:bCs/>
                          <w:kern w:val="0"/>
                          <w:sz w:val="28"/>
                          <w:szCs w:val="28"/>
                          <w:lang w:val="en-US" w:eastAsia="zh-Hans" w:bidi="ar-S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-111760</wp:posOffset>
                </wp:positionH>
                <wp:positionV relativeFrom="paragraph">
                  <wp:posOffset>596265</wp:posOffset>
                </wp:positionV>
                <wp:extent cx="6120765" cy="431800"/>
                <wp:effectExtent l="0" t="0" r="0" b="0"/>
                <wp:wrapNone/>
                <wp:docPr id="22" name="首页自画框图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F29BEAA">
                            <w:pPr>
                              <w:pStyle w:val="48"/>
                              <w:rPr>
                                <w:rFonts w:hint="eastAsia"/>
                                <w:b w:val="0"/>
                                <w:w w:val="100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lang w:val="en-US" w:eastAsia="zh-CN"/>
                              </w:rPr>
                              <w:t>团体</w:t>
                            </w:r>
                            <w:r>
                              <w:rPr>
                                <w:rFonts w:hint="eastAsia"/>
                                <w:b w:val="0"/>
                              </w:rPr>
                              <w:t>标准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3" o:spid="_x0000_s1026" o:spt="202" type="#_x0000_t202" style="position:absolute;left:0pt;margin-left:-8.8pt;margin-top:46.95pt;height:34pt;width:481.95pt;z-index:251665408;mso-width-relative:page;mso-height-relative:page;" filled="f" stroked="f" coordsize="21600,21600" o:gfxdata="UEsDBAoAAAAAAIdO4kAAAAAAAAAAAAAAAAAEAAAAZHJzL1BLAwQUAAAACACHTuJAXDaURNoAAAAK&#10;AQAADwAAAGRycy9kb3ducmV2LnhtbE2Pu07EMBBFeyT+wRokGrTrhIWQhDhbIChoIm1AbDuJTZLF&#10;j8j2vvh6hgrK0T2690y1PhnNDsqHyVkB6TIBpmzv5GQHAe9vL4scWIhoJWpnlYCzCrCuLy8qLKU7&#10;2o06tHFgVGJDiQLGGOeS89CPymBYullZyj6dNxjp9AOXHo9UbjS/TZKMG5wsLYw4q6dR9V/t3gjI&#10;d8/f56a56bbb1x3q/H5q/EcrxPVVmjwCi+oU/2D41Sd1qMmpc3srA9MCFulDRqiAYlUAI6C4y1bA&#10;OiKztABeV/z/C/UPUEsDBBQAAAAIAIdO4kDIt60SUQIAAHEEAAAOAAAAZHJzL2Uyb0RvYy54bWyt&#10;VL2OEzEQ7pF4B8s92c3PhSPK5hQuCkKKuJMCona83uxKtsfYTnbDA8ALnGiorqGgp0Libfi5t2Ds&#10;TXLooLiCZjOeGc/M983njM8aJclWWFeBzmi3k1IiNIe80uuMvno5f3RKifNM50yCFhndCUfPJg8f&#10;jGszEj0oQebCEiyi3ag2GS29N6MkcbwUirkOGKExWIBVzOPRrpPcshqrK5n00nSY1GBzY4EL59A7&#10;a4N0X9HepyAURcXFDPhGCe3bqlZI5hGSKyvj6CROWxSC+4uicMITmVFE6uMXm6C9Ct9kMmajtWWm&#10;rPh+BHafEe5gUqzS2PRYasY8Ixtb/VVKVdyCg8J3OKikBRIZQRTd9A43y5IZEbEg1c4cSXf/ryx/&#10;sb20pMoz2utRopnCjd98+nBz/eXX+88/r77+uH73/eO3fuCpNm6E6UuDF3zzFBpUz8Hv0BngN4VV&#10;4ReBEYwjy7sjy6LxhKNz2O2lj4cnlHCMDfrd0zSuIbm9bazzzwQoEoyMWtxiJJdtF87jJJh6SAnN&#10;NMwrKeMmpSY1duifpPHCMYI3pA65ImpiXyYgaicPlm9WzR7mCvIdorTQ6sUZPq9wlAVz/pJZFAgC&#10;wyfkL/BTSMCWsLcoKcG+/Zc/5OPeMEpJjYLLqHuzYVZQIp9r3GhQ58Gw0XjSHQyCTg9evVHngDru&#10;4gM1PJoYtl4ezMKCeo2vaxo6YYhpjv0y6g/muW+lj6+Ti+k0JqEODfMLvTQ8lG4JnW48FFXkOlDT&#10;8oHEhwMqMa5g/2qC1P88x6zbf4rJ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w2lETaAAAACgEA&#10;AA8AAAAAAAAAAQAgAAAAIgAAAGRycy9kb3ducmV2LnhtbFBLAQIUABQAAAAIAIdO4kDIt60SUQIA&#10;AHEEAAAOAAAAAAAAAAEAIAAAACkBAABkcnMvZTJvRG9jLnhtbFBLBQYAAAAABgAGAFkBAADsBQAA&#10;AAA=&#10;">
                <v:fill on="f" focussize="0,0"/>
                <v:stroke on="f" weight="0.5pt"/>
                <v:imagedata o:title=""/>
                <o:lock v:ext="edit" aspectratio="f"/>
                <v:textbox inset="0mm,0mm,2.54mm,0mm">
                  <w:txbxContent>
                    <w:p w14:paraId="7F29BEAA">
                      <w:pPr>
                        <w:pStyle w:val="48"/>
                        <w:rPr>
                          <w:rFonts w:hint="eastAsia"/>
                          <w:b w:val="0"/>
                          <w:w w:val="100"/>
                        </w:rPr>
                      </w:pPr>
                      <w:r>
                        <w:rPr>
                          <w:rFonts w:hint="eastAsia"/>
                          <w:b w:val="0"/>
                          <w:lang w:val="en-US" w:eastAsia="zh-CN"/>
                        </w:rPr>
                        <w:t>团体</w:t>
                      </w:r>
                      <w:r>
                        <w:rPr>
                          <w:rFonts w:hint="eastAsia"/>
                          <w:b w:val="0"/>
                        </w:rPr>
                        <w:t>标准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1084580</wp:posOffset>
                </wp:positionH>
                <wp:positionV relativeFrom="paragraph">
                  <wp:posOffset>-1212850</wp:posOffset>
                </wp:positionV>
                <wp:extent cx="4935855" cy="1558925"/>
                <wp:effectExtent l="0" t="0" r="0" b="0"/>
                <wp:wrapNone/>
                <wp:docPr id="21" name="首页自画框图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5855" cy="1558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B00F7EC">
                            <w:pPr>
                              <w:pStyle w:val="49"/>
                              <w:rPr>
                                <w:rFonts w:hint="default" w:eastAsia="Britannic Bold"/>
                                <w:b/>
                                <w:w w:val="100"/>
                                <w:sz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72"/>
                                <w:lang w:val="en-US" w:eastAsia="zh-CN"/>
                              </w:rPr>
                              <w:t>TCEPCA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2" o:spid="_x0000_s1026" o:spt="202" type="#_x0000_t202" style="position:absolute;left:0pt;margin-left:85.4pt;margin-top:-95.5pt;height:122.75pt;width:388.65pt;z-index:251664384;mso-width-relative:page;mso-height-relative:page;" filled="f" stroked="f" coordsize="21600,21600" o:gfxdata="UEsDBAoAAAAAAIdO4kAAAAAAAAAAAAAAAAAEAAAAZHJzL1BLAwQUAAAACACHTuJAOEekI9oAAAAL&#10;AQAADwAAAGRycy9kb3ducmV2LnhtbE2Pu07EMBREeyT+wbpINGjXNtpANsTZAkFBE4mA2PYmNkkW&#10;P6LY++LruVRQjmY0c6bcnJxlBzPHMXgFcimAGd8FPfpewfvb8yIHFhN6jTZ4o+BsImyqy4sSCx2O&#10;/tUcmtQzKvGxQAVDSlPBeewG4zAuw2Q8eZ9hdphIzj3XMx6p3Fl+K8Qddzh6WhhwMo+D6b6avVOQ&#10;756+z3V90263Lzu0eTbW80ej1PWVFA/AkjmlvzD84hM6VMTUhr3XkVnS94LQk4KFXEt6RZH1KpfA&#10;WgXZKgNelfz/h+oHUEsDBBQAAAAIAIdO4kCkKxdCUgIAAHIEAAAOAAAAZHJzL2Uyb0RvYy54bWyt&#10;VM1uEzEQviPxDpbvZJM0WzVRNlVoFIQU0UoBcXa83uxKtsfYTnbDA8ALoF449cKBOyck3oafvgVj&#10;b5KiwqEHLs54Zvab+WY+Z3zeKEm2wroKdEZ7nS4lQnPIK73O6KuX8ydnlDjPdM4kaJHRnXD0fPL4&#10;0bg2I9GHEmQuLEEQ7Ua1yWjpvRklieOlUMx1wAiNwQKsYh6vdp3kltWIrmTS73ZPkxpsbixw4Rx6&#10;Z22Q7hHtQwChKCouZsA3SmjfolohmUdKrqyMo5PYbVEI7i+LwglPZEaRqY8nFkF7Fc5kMmajtWWm&#10;rPi+BfaQFu5xUqzSWPQINWOekY2t/oJSFbfgoPAdDippicSJIIte995sliUzInLBUTtzHLr7f7D8&#10;xfbKkirPaL9HiWYKN3776fr25suv959/fvj64+bd94/f+mFOtXEjTF8a/MA3T6FB9Rz8Dp2BflNY&#10;FX6RGME4Tnl3nLJoPOHoHAxP0rM0pYRjrJemZ8N+GnCSu8+Ndf6ZAEWCkVGLa4zTZduF823qISVU&#10;0zCvpIyrlJrUGT09Sbvxg2MEwaUOuSKKYg8TKLWtB8s3q2bPcwX5DmlaaAXjDJ9X2MqCOX/FLCoE&#10;meEb8pd4FBKwJOwtSkqwb//lD/m4OIxSUqPiMurebJgVlMjnGlca5HkwbDSGvcEgCPXg1Rt1AShk&#10;3BR2FE0MWy8PZmFBvcbnNQ2VMMQ0x3oZ9Qfzwrfax+fJxXQak1CIhvmFXhoeoNuBTjceiirOOoym&#10;nQfuKFxQinFb+2cTtP7nPWbd/VVM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4R6Qj2gAAAAsB&#10;AAAPAAAAAAAAAAEAIAAAACIAAABkcnMvZG93bnJldi54bWxQSwECFAAUAAAACACHTuJApCsXQlIC&#10;AAByBAAADgAAAAAAAAABACAAAAApAQAAZHJzL2Uyb0RvYy54bWxQSwUGAAAAAAYABgBZAQAA7QUA&#10;AAAA&#10;">
                <v:fill on="f" focussize="0,0"/>
                <v:stroke on="f" weight="0.5pt"/>
                <v:imagedata o:title=""/>
                <o:lock v:ext="edit" aspectratio="f"/>
                <v:textbox inset="0mm,0mm,2.54mm,0mm">
                  <w:txbxContent>
                    <w:p w14:paraId="4B00F7EC">
                      <w:pPr>
                        <w:pStyle w:val="49"/>
                        <w:rPr>
                          <w:rFonts w:hint="default" w:eastAsia="Britannic Bold"/>
                          <w:b/>
                          <w:w w:val="100"/>
                          <w:sz w:val="7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72"/>
                          <w:lang w:val="en-US" w:eastAsia="zh-CN"/>
                        </w:rPr>
                        <w:t>TCEPCA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-930910</wp:posOffset>
                </wp:positionV>
                <wp:extent cx="1943735" cy="822325"/>
                <wp:effectExtent l="0" t="0" r="18415" b="1587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735" cy="822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ED2955C">
                            <w:pPr>
                              <w:rPr>
                                <w:rFonts w:hint="eastAsia" w:ascii="Malgun Gothic" w:hAnsi="Malgun Gothic" w:eastAsia="Malgun Gothic" w:cs="Malgun Gothic"/>
                                <w:b w:val="0"/>
                                <w:bCs w:val="0"/>
                                <w:kern w:val="0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公文小标宋" w:hAnsi="方正公文小标宋" w:eastAsia="方正公文小标宋" w:cs="方正公文小标宋"/>
                                <w:b/>
                                <w:bCs/>
                                <w:kern w:val="0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 xml:space="preserve">ICS  </w:t>
                            </w:r>
                            <w:r>
                              <w:rPr>
                                <w:rFonts w:hint="eastAsia" w:ascii="Malgun Gothic" w:hAnsi="Malgun Gothic" w:eastAsia="Malgun Gothic" w:cs="Malgun Gothic"/>
                                <w:b w:val="0"/>
                                <w:bCs w:val="0"/>
                                <w:kern w:val="0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29.240</w:t>
                            </w:r>
                          </w:p>
                          <w:p w14:paraId="7524FD1F">
                            <w:pPr>
                              <w:rPr>
                                <w:rFonts w:hint="eastAsia" w:ascii="Malgun Gothic" w:hAnsi="Malgun Gothic" w:eastAsia="Malgun Gothic" w:cs="Malgun Gothic"/>
                                <w:b w:val="0"/>
                                <w:bCs w:val="0"/>
                                <w:kern w:val="0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公文小标宋" w:hAnsi="方正公文小标宋" w:eastAsia="方正公文小标宋" w:cs="方正公文小标宋"/>
                                <w:b/>
                                <w:bCs/>
                                <w:kern w:val="0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 xml:space="preserve">CCS  F  </w:t>
                            </w:r>
                            <w:r>
                              <w:rPr>
                                <w:rFonts w:hint="eastAsia" w:ascii="Malgun Gothic" w:hAnsi="Malgun Gothic" w:eastAsia="Malgun Gothic" w:cs="Malgun Gothic"/>
                                <w:b w:val="0"/>
                                <w:bCs w:val="0"/>
                                <w:kern w:val="0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29</w:t>
                            </w:r>
                          </w:p>
                          <w:p w14:paraId="4DFCD3B9">
                            <w:pPr>
                              <w:pStyle w:val="4"/>
                            </w:pPr>
                            <w:r>
                              <w:t xml:space="preserve">BEIAN </w:t>
                            </w:r>
                          </w:p>
                          <w:p w14:paraId="3D44DD96">
                            <w:pPr>
                              <w:pStyle w:val="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25pt;margin-top:-73.3pt;height:64.75pt;width:153.05pt;z-index:251663360;mso-width-relative:page;mso-height-relative:page;" fillcolor="#FFFFFF" filled="t" stroked="f" coordsize="21600,21600" o:gfxdata="UEsDBAoAAAAAAIdO4kAAAAAAAAAAAAAAAAAEAAAAZHJzL1BLAwQUAAAACACHTuJAFXjWLtQAAAAK&#10;AQAADwAAAGRycy9kb3ducmV2LnhtbE2Py07DMBBF90j8gzVI7FrHpQSUxukCiS0Sfa3deBpH2OMo&#10;dp9fz3QFu3kc3TlTLy/BixOOqY+kQU0LEEhttD11Gjbrz8k7iJQNWeMjoYYrJlg2jw+1qWw80zee&#10;VrkTHEKpMhpczkMlZWodBpOmcUDi3SGOwWRux07a0Zw5PHg5K4pSBtMTX3BmwA+H7c/qGDTsunDb&#10;bdUwOhv8nL5u1/Um9lo/P6liASLjJf/BcNdndWjYaR+PZJPwGspXBjVM1LwsQTDwomZc7O+jNwWy&#10;qeX/F5pfUEsDBBQAAAAIAIdO4kDkUzxCVQIAAJ8EAAAOAAAAZHJzL2Uyb0RvYy54bWytVM1uEzEQ&#10;viPxDpbvdPPbnyibKqQKQopopYI4O15v1pLtMbaT3fAA8AY9ceHOc/U5GHs3aSgceiAHZ/78jeeb&#10;mZ1eN1qRnXBegslp/6xHiTAcCmk2Of30cfnmkhIfmCmYAiNyuheeXs9ev5rWdiIGUIEqhCMIYvyk&#10;tjmtQrCTLPO8Epr5M7DCoLMEp1lA1W2ywrEa0bXKBr3eeVaDK6wDLrxH603rpB2iewkglKXk4gb4&#10;VgsTWlQnFAtYkq+k9XSWXluWgofbsvQiEJVTrDSkE5OgvI5nNpuyycYxW0nePYG95AnPatJMGkx6&#10;hLphgZGtk39BackdeCjDGQedtYUkRrCKfu8ZN/cVsyLVglR7eyTd/z9Y/mF354gscjpASgzT2PHH&#10;h++PP349/vxG0IYE1dZPMO7eYmRo3kKDY3OwezTGupvS6fiPFRH0I9b+SK9oAuHx0tVoeDEcU8LR&#10;dzkYDAfjCJM93bbOh3cCNIlCTh22L7HKdisf2tBDSEzmQcliKZVKitusF8qRHcNWL9OvQ/8jTBlS&#10;5/R8OO4lZAPxfgutTMQRaWq6fLH0tsQohWbddHysodgjHQ7aifKWLyW+ecV8uGMORwgZwCULt3iU&#10;CjAldBIlFbiv/7LHeOwseimpcSRz6r9smROUqPcGe37VH40QNiRlNL6IHXOnnvWpx2z1ApCKPq6z&#10;5UmM8UEdxNKB/oy7OI9Z0cUMx9w5DQdxEdpFwV3mYj5PQTi1loWVubc8QkfCDMy3AUqZGhRparnB&#10;xkYF5za1uNuxuBineop6+q7M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VeNYu1AAAAAoBAAAP&#10;AAAAAAAAAAEAIAAAACIAAABkcnMvZG93bnJldi54bWxQSwECFAAUAAAACACHTuJA5FM8QlUCAACf&#10;BAAADgAAAAAAAAABACAAAAAj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ED2955C">
                      <w:pPr>
                        <w:rPr>
                          <w:rFonts w:hint="eastAsia" w:ascii="Malgun Gothic" w:hAnsi="Malgun Gothic" w:eastAsia="Malgun Gothic" w:cs="Malgun Gothic"/>
                          <w:b w:val="0"/>
                          <w:bCs w:val="0"/>
                          <w:kern w:val="0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方正公文小标宋" w:hAnsi="方正公文小标宋" w:eastAsia="方正公文小标宋" w:cs="方正公文小标宋"/>
                          <w:b/>
                          <w:bCs/>
                          <w:kern w:val="0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 xml:space="preserve">ICS  </w:t>
                      </w:r>
                      <w:r>
                        <w:rPr>
                          <w:rFonts w:hint="eastAsia" w:ascii="Malgun Gothic" w:hAnsi="Malgun Gothic" w:eastAsia="Malgun Gothic" w:cs="Malgun Gothic"/>
                          <w:b w:val="0"/>
                          <w:bCs w:val="0"/>
                          <w:kern w:val="0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29.240</w:t>
                      </w:r>
                    </w:p>
                    <w:p w14:paraId="7524FD1F">
                      <w:pPr>
                        <w:rPr>
                          <w:rFonts w:hint="eastAsia" w:ascii="Malgun Gothic" w:hAnsi="Malgun Gothic" w:eastAsia="Malgun Gothic" w:cs="Malgun Gothic"/>
                          <w:b w:val="0"/>
                          <w:bCs w:val="0"/>
                          <w:kern w:val="0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方正公文小标宋" w:hAnsi="方正公文小标宋" w:eastAsia="方正公文小标宋" w:cs="方正公文小标宋"/>
                          <w:b/>
                          <w:bCs/>
                          <w:kern w:val="0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 xml:space="preserve">CCS  F  </w:t>
                      </w:r>
                      <w:r>
                        <w:rPr>
                          <w:rFonts w:hint="eastAsia" w:ascii="Malgun Gothic" w:hAnsi="Malgun Gothic" w:eastAsia="Malgun Gothic" w:cs="Malgun Gothic"/>
                          <w:b w:val="0"/>
                          <w:bCs w:val="0"/>
                          <w:kern w:val="0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29</w:t>
                      </w:r>
                    </w:p>
                    <w:p w14:paraId="4DFCD3B9">
                      <w:pPr>
                        <w:pStyle w:val="4"/>
                      </w:pPr>
                      <w:r>
                        <w:t xml:space="preserve">BEIAN </w:t>
                      </w:r>
                    </w:p>
                    <w:p w14:paraId="3D44DD96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标准封面"/>
      <w:bookmarkEnd w:id="0"/>
    </w:p>
    <w:p w14:paraId="253E3B90">
      <w:pPr>
        <w:pStyle w:val="26"/>
        <w:framePr w:wrap="around"/>
        <w:ind w:firstLine="140" w:firstLineChars="50"/>
        <w:rPr>
          <w:color w:val="auto"/>
        </w:rPr>
      </w:pPr>
      <w:r>
        <w:rPr>
          <w:color w:val="auto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PLSH_DATE_Y"/>
      <w:r>
        <w:rPr>
          <w:color w:val="auto"/>
        </w:rPr>
        <w:instrText xml:space="preserve"> FORMTEXT </w:instrText>
      </w:r>
      <w:r>
        <w:rPr>
          <w:color w:val="auto"/>
        </w:rPr>
        <w:fldChar w:fldCharType="separate"/>
      </w:r>
      <w:r>
        <w:rPr>
          <w:color w:val="auto"/>
        </w:rPr>
        <w:t>XXXX</w:t>
      </w:r>
      <w:r>
        <w:rPr>
          <w:color w:val="auto"/>
        </w:rPr>
        <w:fldChar w:fldCharType="end"/>
      </w:r>
      <w:bookmarkEnd w:id="1"/>
      <w:r>
        <w:rPr>
          <w:color w:val="auto"/>
        </w:rPr>
        <w:t>—</w:t>
      </w:r>
      <w:r>
        <w:rPr>
          <w:color w:val="auto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color w:val="auto"/>
        </w:rPr>
        <w:instrText xml:space="preserve"> FORMTEXT </w:instrText>
      </w:r>
      <w:r>
        <w:rPr>
          <w:color w:val="auto"/>
        </w:rPr>
        <w:fldChar w:fldCharType="separate"/>
      </w:r>
      <w:r>
        <w:rPr>
          <w:color w:val="auto"/>
        </w:rPr>
        <w:t>XX</w:t>
      </w:r>
      <w:r>
        <w:rPr>
          <w:color w:val="auto"/>
        </w:rPr>
        <w:fldChar w:fldCharType="end"/>
      </w:r>
      <w:r>
        <w:rPr>
          <w:color w:val="auto"/>
        </w:rPr>
        <w:t>—</w:t>
      </w:r>
      <w:r>
        <w:rPr>
          <w:color w:val="auto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color w:val="auto"/>
        </w:rPr>
        <w:instrText xml:space="preserve"> FORMTEXT </w:instrText>
      </w:r>
      <w:r>
        <w:rPr>
          <w:color w:val="auto"/>
        </w:rPr>
        <w:fldChar w:fldCharType="separate"/>
      </w:r>
      <w:r>
        <w:rPr>
          <w:color w:val="auto"/>
        </w:rPr>
        <w:t>XX</w:t>
      </w:r>
      <w:r>
        <w:rPr>
          <w:color w:val="auto"/>
        </w:rPr>
        <w:fldChar w:fldCharType="end"/>
      </w:r>
      <w:r>
        <w:rPr>
          <w:rFonts w:hint="eastAsia"/>
          <w:color w:val="auto"/>
        </w:rPr>
        <w:t xml:space="preserve"> 发布</w: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74295</wp:posOffset>
                </wp:positionH>
                <wp:positionV relativeFrom="page">
                  <wp:posOffset>9271000</wp:posOffset>
                </wp:positionV>
                <wp:extent cx="6120130" cy="0"/>
                <wp:effectExtent l="0" t="4445" r="0" b="508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.85pt;margin-top:730pt;height:0pt;width:481.9pt;mso-position-vertical-relative:page;z-index:251659264;mso-width-relative:page;mso-height-relative:page;" filled="f" stroked="t" coordsize="21600,21600" o:gfxdata="UEsDBAoAAAAAAIdO4kAAAAAAAAAAAAAAAAAEAAAAZHJzL1BLAwQUAAAACACHTuJADDcIo9cAAAAM&#10;AQAADwAAAGRycy9kb3ducmV2LnhtbE2PT0/DMAzF70h8h8hIXCaWdLANStMdgN64MEBcvca0FY3T&#10;Ndkf+PSYA4KT9eyn598rVkffqz2NsQtsIZsaUMR1cB03Fl6eq4trUDEhO+wDk4VPirAqT08KzF04&#10;8BPt16lREsIxRwttSkOudaxb8hinYSCW23sYPSaRY6PdiAcJ972eGbPQHjuWDy0OdNdS/bHeeQux&#10;eqVt9TWpJ+btsgk0294/PqC152eZuQWV6Jj+zPCDL+hQCtMm7NhF1YvOluKUebUwUkocN8v5HNTm&#10;d6XLQv8vUX4DUEsDBBQAAAAIAIdO4kCU8lY26AEAALgDAAAOAAAAZHJzL2Uyb0RvYy54bWytU7GO&#10;EzEQ7ZH4B8s92SQoJ1hlc0Wiozkg0h0f4Hi9WQvbY3mc7OYn+AEkOqgo6fmbOz6DsTcJx9FcwRaW&#10;xzPzZt6b2fllbw3bq4AaXMUnozFnykmotdtW/MPt1YtXnGEUrhYGnKr4QSG/XDx/Nu98qabQgqlV&#10;YATisOx8xdsYfVkUKFtlBY7AK0fOBoIVkcywLeogOkK3ppiOxxdFB6H2AaRCpNfV4ORHxPAUQGga&#10;LdUK5M4qFwfUoIyIRAlb7ZEvcrdNo2R83zSoIjMVJ6Yxn1SE7pt0Fou5KLdB+FbLYwviKS084mSF&#10;dlT0DLUSUbBd0P9AWS0DIDRxJMEWA5GsCLGYjB9pc9MKrzIXkhr9WXT8f7Dy3X4dmK4rPuPMCUsD&#10;v//84+7T118/v9B5//0bmyWROo8lxS7dOiSasnc3/hrkR2QOlq1wW5WbvT14QpikjOKvlGSgp1Kb&#10;7i3UFCN2EbJifRNsgiQtWJ8HczgPRvWRSXq8mJA6L2lm8uQrRHlK9AHjGwWWpUvFjXZJM1GK/TXG&#10;1IgoTyHp2cGVNibP3TjWVfz1bDrLCQhG18mZwjBsN0sT2F6kzclfZkWeh2EBdq4eihiX8lReumPl&#10;E+tBvw3Uh3U4SUMDzb0dly9tzEM7C/jnh1v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w3CKPX&#10;AAAADAEAAA8AAAAAAAAAAQAgAAAAIgAAAGRycy9kb3ducmV2LnhtbFBLAQIUABQAAAAIAIdO4kCU&#10;8lY26AEAALg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61502824">
      <w:pPr>
        <w:pStyle w:val="27"/>
        <w:framePr w:wrap="around"/>
        <w:rPr>
          <w:color w:val="auto"/>
        </w:rPr>
      </w:pPr>
      <w:r>
        <w:rPr>
          <w:color w:val="auto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color w:val="auto"/>
        </w:rPr>
        <w:instrText xml:space="preserve"> FORMTEXT </w:instrText>
      </w:r>
      <w:r>
        <w:rPr>
          <w:color w:val="auto"/>
        </w:rPr>
        <w:fldChar w:fldCharType="separate"/>
      </w:r>
      <w:r>
        <w:rPr>
          <w:color w:val="auto"/>
        </w:rPr>
        <w:t>XXXX</w:t>
      </w:r>
      <w:r>
        <w:rPr>
          <w:color w:val="auto"/>
        </w:rPr>
        <w:fldChar w:fldCharType="end"/>
      </w:r>
      <w:r>
        <w:rPr>
          <w:color w:val="auto"/>
        </w:rPr>
        <w:t>—</w:t>
      </w:r>
      <w:r>
        <w:rPr>
          <w:color w:val="auto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color w:val="auto"/>
        </w:rPr>
        <w:instrText xml:space="preserve"> FORMTEXT </w:instrText>
      </w:r>
      <w:r>
        <w:rPr>
          <w:color w:val="auto"/>
        </w:rPr>
        <w:fldChar w:fldCharType="separate"/>
      </w:r>
      <w:r>
        <w:rPr>
          <w:color w:val="auto"/>
        </w:rPr>
        <w:t>XX</w:t>
      </w:r>
      <w:r>
        <w:rPr>
          <w:color w:val="auto"/>
        </w:rPr>
        <w:fldChar w:fldCharType="end"/>
      </w:r>
      <w:r>
        <w:rPr>
          <w:color w:val="auto"/>
        </w:rPr>
        <w:t>—</w:t>
      </w:r>
      <w:r>
        <w:rPr>
          <w:color w:val="auto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color w:val="auto"/>
        </w:rPr>
        <w:instrText xml:space="preserve"> FORMTEXT </w:instrText>
      </w:r>
      <w:r>
        <w:rPr>
          <w:color w:val="auto"/>
        </w:rPr>
        <w:fldChar w:fldCharType="separate"/>
      </w:r>
      <w:r>
        <w:rPr>
          <w:color w:val="auto"/>
        </w:rPr>
        <w:t>XX</w:t>
      </w:r>
      <w:r>
        <w:rPr>
          <w:color w:val="auto"/>
        </w:rPr>
        <w:fldChar w:fldCharType="end"/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实施</w:t>
      </w:r>
    </w:p>
    <w:p w14:paraId="4853A7FD">
      <w:pPr>
        <w:pStyle w:val="28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Style w:val="29"/>
          <w:rFonts w:hint="eastAsia" w:hAnsi="黑体" w:eastAsia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hAnsi="黑体"/>
          <w:b/>
          <w:bCs/>
          <w:color w:val="auto"/>
          <w:w w:val="100"/>
          <w:sz w:val="36"/>
          <w:szCs w:val="22"/>
          <w:lang w:val="en-US" w:eastAsia="zh-CN"/>
        </w:rPr>
        <w:t>中国电力建设企业协会</w:t>
      </w:r>
      <w:r>
        <w:rPr>
          <w:rFonts w:ascii="Times New Roman"/>
          <w:b/>
          <w:bCs/>
          <w:color w:val="auto"/>
          <w:w w:val="100"/>
          <w:sz w:val="36"/>
          <w:szCs w:val="22"/>
        </w:rPr>
        <w:t>  </w:t>
      </w:r>
      <w:r>
        <w:rPr>
          <w:rFonts w:hint="eastAsia" w:ascii="Times New Roman"/>
          <w:b/>
          <w:bCs/>
          <w:color w:val="auto"/>
          <w:w w:val="100"/>
          <w:sz w:val="36"/>
          <w:szCs w:val="22"/>
          <w:lang w:val="en-US" w:eastAsia="zh-CN"/>
        </w:rPr>
        <w:t>发  布</w:t>
      </w:r>
    </w:p>
    <w:p w14:paraId="2C6F884B">
      <w:pPr>
        <w:pStyle w:val="30"/>
        <w:framePr w:wrap="around" w:x="2223" w:y="14834"/>
        <w:rPr>
          <w:rFonts w:hint="eastAsia" w:ascii="宋体" w:hAnsi="宋体" w:eastAsia="宋体" w:cs="宋体"/>
          <w:color w:val="auto"/>
        </w:rPr>
        <w:sectPr>
          <w:footerReference r:id="rId6" w:type="first"/>
          <w:headerReference r:id="rId3" w:type="default"/>
          <w:footerReference r:id="rId5" w:type="default"/>
          <w:headerReference r:id="rId4" w:type="even"/>
          <w:type w:val="oddPage"/>
          <w:pgSz w:w="11905" w:h="16838"/>
          <w:pgMar w:top="1417" w:right="1134" w:bottom="1134" w:left="1417" w:header="1417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0" w:num="1"/>
          <w:rtlGutter w:val="0"/>
          <w:docGrid w:type="lines" w:linePitch="317" w:charSpace="0"/>
        </w:sect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3460750</wp:posOffset>
                </wp:positionV>
                <wp:extent cx="6153150" cy="1687195"/>
                <wp:effectExtent l="0" t="0" r="3810" b="444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0" cy="3564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38DC1E6">
                            <w:pPr>
                              <w:spacing w:line="680" w:lineRule="exact"/>
                              <w:jc w:val="center"/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bookmarkStart w:id="427" w:name="OLE_LINK1"/>
                            <w:r>
                              <w:rPr>
                                <w:rFonts w:hint="eastAsia" w:ascii="黑体" w:hAnsi="黑体" w:eastAsia="黑体"/>
                                <w:sz w:val="52"/>
                                <w:szCs w:val="52"/>
                              </w:rPr>
                              <w:t>风力发电机组状态监测系统数据技术要求</w:t>
                            </w:r>
                            <w:bookmarkEnd w:id="427"/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Date requirements for condition monitoring system of wind turbines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25pt;margin-top:272.5pt;height:132.85pt;width:484.5pt;z-index:251661312;mso-width-relative:page;mso-height-relative:page;" fillcolor="#FFFFFF" filled="t" stroked="f" coordsize="21600,21600" o:gfxdata="UEsDBAoAAAAAAIdO4kAAAAAAAAAAAAAAAAAEAAAAZHJzL1BLAwQUAAAACACHTuJA5ljQ39cAAAAI&#10;AQAADwAAAGRycy9kb3ducmV2LnhtbE2PzU7DMBCE70i8g7VIXBC1g5qkCXEqgQTi2p8HcOJtEhGv&#10;o9ht2rdnOcFlpd0ZzX5Tba9uFBecw+BJQ7JSIJBabwfqNBwPH88bECEasmb0hBpuGGBb399VprR+&#10;oR1e9rETHEKhNBr6GKdSytD26ExY+QmJtZOfnYm8zp20s1k43I3yRalMOjMQf+jNhO89tt/7s9Nw&#10;+lqe0mJpPuMx362zNzPkjb9p/fiQqFcQEa/xzwy/+IwONTM1/kw2iFFDyj6e65QbsVxkBV8aDZtE&#10;5SDrSv4vUP8AUEsDBBQAAAAIAIdO4kB+y5FG5AEAALsDAAAOAAAAZHJzL2Uyb0RvYy54bWytU82O&#10;0zAQviPxDpbvNG2XFhQ1XYmtygUB0sIDuI6TWPIfM26T8gDwBpy4cOe5+hw7TtKyP5c9kIMznhl/&#10;M9/n8eq6s4YdFKD2ruCzyZQz5aQvtasL/vXL9tVbzjAKVwrjnSr4USG/Xr98sWpDrua+8aZUwAjE&#10;Yd6GgjcxhjzLUDbKCpz4oBwFKw9WRNpCnZUgWkK3JptPp8us9VAG8FIhknczBPmICM8B9FWlpdp4&#10;ubfKxQEVlBGRKGGjA/J1321VKRk/VRWqyEzBiWnsVypC9i6t2Xol8hpEaLQcWxDPaeERJyu0o6IX&#10;qI2Igu1BP4GyWoJHX8WJ9DYbiPSKEIvZ9JE2t40IqudCUmO4iI7/D1Z+PHwGpkuahDecOWHpxk+/&#10;fp5+/z39+cHIRwK1AXPKuw2UGbt3vqPksx/JmXh3Fdj0J0aM4iTv8SKv6iKT5FzOFlezBYUkxa4W&#10;y9fzxSLhZP+OB8D4XnnLklFwoPvrZRWHDxiH1HNKqobe6HKrjek3UO9uDLCDoLve9t+I/iDNuJTs&#10;fDo2IA4e1U/LWCZRHqglK3a7btRh58sjyUDvh9prPHznrKXpKTh+2wtQnAknyV3weDZv4jBu+wC6&#10;buhUr12WcOlOe/bj/KWhub8n+/6bW9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5ljQ39cAAAAI&#10;AQAADwAAAAAAAAABACAAAAAiAAAAZHJzL2Rvd25yZXYueG1sUEsBAhQAFAAAAAgAh07iQH7LkUbk&#10;AQAAuwMAAA4AAAAAAAAAAQAgAAAAJgEAAGRycy9lMm9Eb2MueG1sUEsFBgAAAAAGAAYAWQEAAHwF&#10;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38DC1E6">
                      <w:pPr>
                        <w:spacing w:line="680" w:lineRule="exact"/>
                        <w:jc w:val="center"/>
                        <w:rPr>
                          <w:rFonts w:eastAsia="黑体"/>
                          <w:sz w:val="28"/>
                          <w:szCs w:val="28"/>
                        </w:rPr>
                      </w:pPr>
                      <w:bookmarkStart w:id="427" w:name="OLE_LINK1"/>
                      <w:r>
                        <w:rPr>
                          <w:rFonts w:hint="eastAsia" w:ascii="黑体" w:hAnsi="黑体" w:eastAsia="黑体"/>
                          <w:sz w:val="52"/>
                          <w:szCs w:val="52"/>
                        </w:rPr>
                        <w:t>风力发电机组状态监测系统数据技术要求</w:t>
                      </w:r>
                      <w:bookmarkEnd w:id="427"/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Date requirements for condition monitoring system of wind turbines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149225</wp:posOffset>
                </wp:positionH>
                <wp:positionV relativeFrom="paragraph">
                  <wp:posOffset>2062480</wp:posOffset>
                </wp:positionV>
                <wp:extent cx="6120130" cy="0"/>
                <wp:effectExtent l="0" t="4445" r="0" b="508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.75pt;margin-top:162.4pt;height:0pt;width:481.9pt;z-index:251660288;mso-width-relative:page;mso-height-relative:page;" filled="f" stroked="t" coordsize="21600,21600" o:gfxdata="UEsDBAoAAAAAAIdO4kAAAAAAAAAAAAAAAAAEAAAAZHJzL1BLAwQUAAAACACHTuJAZHA5H9cAAAAK&#10;AQAADwAAAGRycy9kb3ducmV2LnhtbE2PTU/DMAyG70j8h8hIXKYtWQtjlKY7AL1x2QBx9VrTVjRO&#10;12Qf8OsxEhIcbT96/bz56uR6daAxdJ4tzGcGFHHl644bCy/P5XQJKkTkGnvPZOGTAqyK87Mcs9of&#10;eU2HTWyUhHDI0EIb45BpHaqWHIaZH4jl9u5Hh1HGsdH1iEcJd71OjFlohx3LhxYHum+p+tjsnYVQ&#10;vtKu/JpUE/OWNp6S3cPTI1p7eTE3d6AineIfDD/6og6FOG39nuugegtJei2khTS5kgoC3C5vUlDb&#10;340ucv2/QvENUEsDBBQAAAAIAIdO4kDBU+HM6QEAALoDAAAOAAAAZHJzL2Uyb0RvYy54bWytU7GO&#10;EzEQ7ZH4B8s92SToIlhlc0Wiozkg0h0f4Hi9uxa2x/I42eQn+AEkOqgo6fmbOz6DsZMNx9FcwRaW&#10;xzPzZt6b2fnl3hq2UwE1uIpPRmPOlJNQa9dW/MPt1YtXnGEUrhYGnKr4QSG/XDx/Nu99qabQgalV&#10;YATisOx9xbsYfVkUKDtlBY7AK0fOBoIVkczQFnUQPaFbU0zH41nRQ6h9AKkQ6XV1dPITYngKIDSN&#10;lmoFcmuVi0fUoIyIRAk77ZEvcrdNo2R83zSoIjMVJ6Yxn1SE7pt0Fou5KNsgfKflqQXxlBYecbJC&#10;Oyp6hlqJKNg26H+grJYBEJo4kmCLI5GsCLGYjB9pc9MJrzIXkhr9WXT8f7Dy3W4dmK5pE2acOWFp&#10;4veff9x9+vrr5xc6779/Y+QhmXqPJUUv3TokonLvbvw1yI/IHCw74VqV2709eIKYpIzir5RkoKdi&#10;m/4t1BQjthGyZvsm2ARJarB9Hs3hPBq1j0zS42xC+rykqcnBV4hySPQB4xsFlqVLxY12STVRit01&#10;xtSIKIeQ9OzgShuTJ28c6yv++mJ6kRMQjK6TM4VhaDdLE9hOpN3JX2ZFnodhAbauPhYxLuWpvHan&#10;ygPro34bqA/rMEhDI829ndYv7cxDOwv455db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kcDkf&#10;1wAAAAoBAAAPAAAAAAAAAAEAIAAAACIAAABkcnMvZG93bnJldi54bWxQSwECFAAUAAAACACHTuJA&#10;wVPhzOkBAAC6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auto"/>
          <w:lang w:eastAsia="zh-CN"/>
        </w:rPr>
        <w:tab/>
      </w:r>
      <w:r>
        <w:rPr>
          <w:rFonts w:hint="eastAsia" w:ascii="宋体" w:hAnsi="宋体" w:eastAsia="宋体" w:cs="宋体"/>
          <w:color w:val="auto"/>
          <w:lang w:eastAsia="zh-CN"/>
        </w:rPr>
        <w:tab/>
      </w:r>
    </w:p>
    <w:p w14:paraId="2C34E7FE">
      <w:pPr>
        <w:pStyle w:val="31"/>
        <w:outlineLvl w:val="9"/>
        <w:rPr>
          <w:rFonts w:hint="eastAsia"/>
          <w:color w:val="auto"/>
        </w:rPr>
      </w:pPr>
      <w:bookmarkStart w:id="2" w:name="_Toc775001923"/>
      <w:r>
        <w:rPr>
          <w:rFonts w:hint="eastAsia"/>
          <w:color w:val="auto"/>
        </w:rPr>
        <w:t>目    次</w:t>
      </w:r>
      <w:bookmarkEnd w:id="2"/>
    </w:p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77746"/>
        <w15:color w:val="DBDBDB"/>
        <w:docPartObj>
          <w:docPartGallery w:val="Table of Contents"/>
          <w:docPartUnique/>
        </w:docPartObj>
      </w:sdtPr>
      <w:sdtEndPr>
        <w:rPr>
          <w:rFonts w:ascii="Calibri" w:hAnsi="Calibri" w:eastAsia="宋体" w:cs="Times New Roman"/>
          <w:color w:val="auto"/>
          <w:kern w:val="2"/>
          <w:sz w:val="21"/>
          <w:szCs w:val="24"/>
          <w:lang w:val="en-US" w:eastAsia="zh-CN" w:bidi="ar-SA"/>
        </w:rPr>
      </w:sdtEndPr>
      <w:sdtContent>
        <w:p w14:paraId="1666ED04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</w:p>
        <w:p w14:paraId="4B99008C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  <w:color w:val="auto"/>
            </w:rPr>
            <w:instrText xml:space="preserve">TOC \o "1-1" \h \u </w:instrText>
          </w:r>
          <w:r>
            <w:rPr>
              <w:rFonts w:hint="eastAsia" w:ascii="宋体" w:hAnsi="宋体" w:eastAsia="宋体" w:cs="宋体"/>
              <w:color w:val="auto"/>
            </w:rPr>
            <w:fldChar w:fldCharType="separate"/>
          </w: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_Toc14186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前    言</w:t>
          </w:r>
          <w:bookmarkStart w:id="428" w:name="_GoBack"/>
          <w:bookmarkEnd w:id="428"/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_Toc14186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II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6F44BAE9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_Toc17524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21"/>
            </w:rPr>
            <w:t xml:space="preserve">1 </w:t>
          </w:r>
          <w:r>
            <w:rPr>
              <w:rFonts w:hint="eastAsia" w:ascii="宋体" w:hAnsi="宋体" w:eastAsia="宋体" w:cs="宋体"/>
              <w:bCs/>
              <w:szCs w:val="21"/>
            </w:rPr>
            <w:t>范围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_Toc17524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3CF348C5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_Toc6301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21"/>
            </w:rPr>
            <w:t xml:space="preserve">2 </w:t>
          </w:r>
          <w:r>
            <w:rPr>
              <w:rFonts w:hint="eastAsia" w:ascii="宋体" w:hAnsi="宋体" w:eastAsia="宋体" w:cs="宋体"/>
              <w:bCs/>
              <w:szCs w:val="21"/>
            </w:rPr>
            <w:t>规范性引用文件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_Toc6301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344E78C2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_Toc785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21"/>
            </w:rPr>
            <w:t xml:space="preserve">3 </w:t>
          </w:r>
          <w:r>
            <w:rPr>
              <w:rFonts w:hint="eastAsia" w:ascii="宋体" w:hAnsi="宋体" w:eastAsia="宋体" w:cs="宋体"/>
              <w:bCs/>
              <w:szCs w:val="21"/>
            </w:rPr>
            <w:t>术语和定义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_Toc785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077ECD9F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_Toc14810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21"/>
              <w:lang w:val="en-US" w:eastAsia="zh-CN"/>
            </w:rPr>
            <w:t xml:space="preserve">4 </w:t>
          </w:r>
          <w:r>
            <w:rPr>
              <w:rFonts w:hint="eastAsia" w:ascii="宋体" w:hAnsi="宋体" w:eastAsia="宋体" w:cs="宋体"/>
              <w:bCs/>
              <w:szCs w:val="21"/>
              <w:lang w:val="en-US" w:eastAsia="zh-CN"/>
            </w:rPr>
            <w:t>总则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_Toc14810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010F1CB0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_Toc29245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21"/>
              <w:lang w:val="en-US" w:eastAsia="zh-CN"/>
            </w:rPr>
            <w:t xml:space="preserve">5 </w:t>
          </w:r>
          <w:r>
            <w:rPr>
              <w:rFonts w:hint="eastAsia" w:ascii="宋体" w:hAnsi="宋体" w:eastAsia="宋体" w:cs="宋体"/>
              <w:bCs/>
              <w:szCs w:val="21"/>
              <w:lang w:val="en-US" w:eastAsia="zh-CN"/>
            </w:rPr>
            <w:t>活动程序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_Toc29245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3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682E0309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_Toc13643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21"/>
              <w:lang w:val="en-US" w:eastAsia="zh-CN"/>
            </w:rPr>
            <w:t xml:space="preserve">6 </w:t>
          </w:r>
          <w:r>
            <w:rPr>
              <w:rFonts w:hint="eastAsia" w:ascii="宋体" w:hAnsi="宋体" w:eastAsia="宋体" w:cs="宋体"/>
              <w:bCs/>
              <w:szCs w:val="21"/>
              <w:lang w:val="en-US" w:eastAsia="zh-CN"/>
            </w:rPr>
            <w:t>成果评价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_Toc13643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9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46C3D1AD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_Toc24622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21"/>
              <w:lang w:val="en-US" w:eastAsia="zh-CN"/>
            </w:rPr>
            <w:t xml:space="preserve">7 </w:t>
          </w:r>
          <w:r>
            <w:rPr>
              <w:rFonts w:hint="eastAsia" w:ascii="宋体" w:hAnsi="宋体" w:eastAsia="宋体" w:cs="宋体"/>
              <w:bCs/>
              <w:szCs w:val="21"/>
              <w:lang w:val="en-US" w:eastAsia="zh-CN"/>
            </w:rPr>
            <w:t>成果推广应用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_Toc24622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10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40E1DD5C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_Toc6478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lang w:eastAsia="zh-Hans"/>
            </w:rPr>
            <w:t>附　录　A</w:t>
          </w:r>
          <w:r>
            <w:rPr>
              <w:rFonts w:hint="eastAsia" w:ascii="宋体" w:hAnsi="宋体" w:eastAsia="宋体" w:cs="宋体"/>
            </w:rPr>
            <w:t xml:space="preserve"> （资料性） </w:t>
          </w:r>
          <w:r>
            <w:rPr>
              <w:rFonts w:hint="eastAsia" w:ascii="宋体" w:hAnsi="宋体" w:eastAsia="宋体" w:cs="宋体"/>
              <w:lang w:val="en-US" w:eastAsia="zh-CN"/>
            </w:rPr>
            <w:t>质量管理小组活动常用统计方法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_Toc6478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20E375E8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_Toc16066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lang w:eastAsia="zh-Hans"/>
            </w:rPr>
            <w:t>附　录　</w:t>
          </w:r>
          <w:r>
            <w:rPr>
              <w:rFonts w:hint="eastAsia" w:ascii="宋体" w:hAnsi="宋体" w:eastAsia="宋体" w:cs="宋体"/>
              <w:lang w:val="en-US" w:eastAsia="zh-CN"/>
            </w:rPr>
            <w:t>B</w:t>
          </w:r>
          <w:r>
            <w:rPr>
              <w:rFonts w:hint="eastAsia" w:ascii="宋体" w:hAnsi="宋体" w:eastAsia="宋体" w:cs="宋体"/>
            </w:rPr>
            <w:t xml:space="preserve"> （资料性） </w:t>
          </w:r>
          <w:r>
            <w:rPr>
              <w:rFonts w:hint="eastAsia" w:ascii="宋体" w:hAnsi="宋体" w:eastAsia="宋体" w:cs="宋体"/>
              <w:lang w:val="en-US" w:eastAsia="zh-CN"/>
            </w:rPr>
            <w:t>质量管理小组活动注册登记、课题申请、变更表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_Toc16066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13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553296EA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_Toc25080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spacing w:val="6"/>
              <w:szCs w:val="21"/>
              <w:lang w:eastAsia="zh-CN"/>
            </w:rPr>
            <w:t>附　录　</w:t>
          </w:r>
          <w:r>
            <w:rPr>
              <w:rFonts w:hint="eastAsia" w:ascii="宋体" w:hAnsi="宋体" w:eastAsia="宋体" w:cs="宋体"/>
              <w:spacing w:val="6"/>
              <w:szCs w:val="21"/>
              <w:lang w:val="en-US" w:eastAsia="zh-CN"/>
            </w:rPr>
            <w:t>C</w:t>
          </w:r>
          <w:r>
            <w:rPr>
              <w:rFonts w:hint="eastAsia" w:ascii="宋体" w:hAnsi="宋体" w:eastAsia="宋体" w:cs="宋体"/>
              <w:spacing w:val="6"/>
              <w:szCs w:val="21"/>
            </w:rPr>
            <w:t xml:space="preserve"> （</w:t>
          </w:r>
          <w:r>
            <w:rPr>
              <w:rFonts w:hint="eastAsia" w:ascii="宋体" w:hAnsi="宋体" w:eastAsia="宋体" w:cs="宋体"/>
              <w:spacing w:val="6"/>
              <w:szCs w:val="21"/>
              <w:lang w:val="en-US" w:eastAsia="zh-CN"/>
            </w:rPr>
            <w:t>规范</w:t>
          </w:r>
          <w:r>
            <w:rPr>
              <w:rFonts w:hint="eastAsia" w:ascii="宋体" w:hAnsi="宋体" w:eastAsia="宋体" w:cs="宋体"/>
              <w:spacing w:val="6"/>
              <w:szCs w:val="21"/>
            </w:rPr>
            <w:t xml:space="preserve">性） </w:t>
          </w:r>
          <w:r>
            <w:rPr>
              <w:rFonts w:hint="eastAsia" w:ascii="宋体" w:hAnsi="宋体" w:eastAsia="宋体" w:cs="宋体"/>
              <w:spacing w:val="6"/>
              <w:szCs w:val="21"/>
              <w:lang w:val="en-US" w:eastAsia="zh-CN"/>
            </w:rPr>
            <w:t>电力建设质量管理小组活动评价表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_Toc25080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16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719AA73C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_Toc5284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lang w:eastAsia="zh-Hans"/>
            </w:rPr>
            <w:t>附　录</w:t>
          </w:r>
          <w:r>
            <w:rPr>
              <w:rFonts w:hint="eastAsia" w:ascii="宋体" w:hAnsi="宋体" w:eastAsia="宋体" w:cs="宋体"/>
              <w:lang w:val="en-US" w:eastAsia="zh-CN"/>
            </w:rPr>
            <w:t xml:space="preserve">  D</w:t>
          </w:r>
          <w:r>
            <w:rPr>
              <w:rFonts w:hint="eastAsia" w:ascii="宋体" w:hAnsi="宋体" w:eastAsia="宋体" w:cs="宋体"/>
            </w:rPr>
            <w:t xml:space="preserve"> （资料性） </w:t>
          </w:r>
          <w:r>
            <w:rPr>
              <w:rFonts w:hint="eastAsia" w:ascii="宋体" w:hAnsi="宋体" w:eastAsia="宋体" w:cs="宋体"/>
              <w:lang w:val="en-US" w:eastAsia="zh-CN"/>
            </w:rPr>
            <w:t>电力建设质量管理小组活动成果文本格式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_Toc5284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24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5083098D">
          <w:pPr>
            <w:pStyle w:val="52"/>
            <w:tabs>
              <w:tab w:val="right" w:leader="dot" w:pos="9354"/>
            </w:tabs>
            <w:spacing w:line="360" w:lineRule="auto"/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color w:val="auto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_Toc26870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kern w:val="0"/>
              <w:szCs w:val="20"/>
              <w:lang w:eastAsia="zh-Hans"/>
            </w:rPr>
            <w:t>参考文献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_Toc26870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28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  <w:p w14:paraId="2613811A">
          <w:pPr>
            <w:spacing w:line="360" w:lineRule="auto"/>
            <w:rPr>
              <w:color w:val="auto"/>
            </w:rPr>
            <w:sectPr>
              <w:headerReference r:id="rId7" w:type="default"/>
              <w:footerReference r:id="rId9" w:type="default"/>
              <w:headerReference r:id="rId8" w:type="even"/>
              <w:footerReference r:id="rId10" w:type="even"/>
              <w:type w:val="oddPage"/>
              <w:pgSz w:w="11905" w:h="16838"/>
              <w:pgMar w:top="1417" w:right="1134" w:bottom="1134" w:left="1417" w:header="992" w:footer="850" w:gutter="0"/>
              <w:pgBorders>
                <w:top w:val="none" w:sz="0" w:space="0"/>
                <w:left w:val="none" w:sz="0" w:space="0"/>
                <w:bottom w:val="none" w:sz="0" w:space="0"/>
                <w:right w:val="none" w:sz="0" w:space="0"/>
              </w:pgBorders>
              <w:pgNumType w:fmt="upperRoman" w:start="1"/>
              <w:cols w:space="0" w:num="1"/>
              <w:rtlGutter w:val="0"/>
              <w:docGrid w:type="lines" w:linePitch="317" w:charSpace="0"/>
            </w:sectPr>
          </w:pPr>
          <w:r>
            <w:rPr>
              <w:rFonts w:hint="eastAsia" w:ascii="宋体" w:hAnsi="宋体" w:eastAsia="宋体" w:cs="宋体"/>
              <w:color w:val="auto"/>
            </w:rPr>
            <w:fldChar w:fldCharType="end"/>
          </w:r>
        </w:p>
      </w:sdtContent>
    </w:sdt>
    <w:p w14:paraId="3BBB1309">
      <w:pPr>
        <w:pStyle w:val="32"/>
        <w:spacing w:before="0" w:after="0" w:line="720" w:lineRule="auto"/>
        <w:outlineLvl w:val="0"/>
        <w:rPr>
          <w:color w:val="auto"/>
        </w:rPr>
      </w:pPr>
      <w:bookmarkStart w:id="3" w:name="_Toc29311"/>
      <w:bookmarkStart w:id="4" w:name="_Toc23527"/>
      <w:bookmarkStart w:id="5" w:name="_Toc16475"/>
      <w:bookmarkStart w:id="6" w:name="_Toc4662"/>
      <w:bookmarkStart w:id="7" w:name="_Toc445958239"/>
      <w:bookmarkStart w:id="8" w:name="_Toc14186"/>
      <w:bookmarkStart w:id="9" w:name="_Toc2118158440"/>
      <w:bookmarkStart w:id="10" w:name="_Toc18256"/>
      <w:bookmarkStart w:id="11" w:name="_Toc2081800470"/>
      <w:bookmarkStart w:id="12" w:name="_Toc635271750"/>
      <w:bookmarkStart w:id="13" w:name="_Toc969000806"/>
      <w:bookmarkStart w:id="14" w:name="_Toc2059018263"/>
      <w:bookmarkStart w:id="15" w:name="_Toc16565"/>
      <w:bookmarkStart w:id="16" w:name="_Toc4655"/>
      <w:bookmarkStart w:id="17" w:name="_Toc1441433195"/>
      <w:bookmarkStart w:id="18" w:name="_Toc341981838"/>
      <w:bookmarkStart w:id="19" w:name="_Toc26728"/>
      <w:bookmarkStart w:id="20" w:name="_Toc24433"/>
      <w:bookmarkStart w:id="21" w:name="_Toc1962267413"/>
      <w:bookmarkStart w:id="22" w:name="_Toc840329728"/>
      <w:bookmarkStart w:id="23" w:name="_Toc31079"/>
      <w:bookmarkStart w:id="24" w:name="_Toc8251"/>
      <w:bookmarkStart w:id="25" w:name="_Toc19765"/>
      <w:r>
        <w:rPr>
          <w:rFonts w:hint="eastAsia"/>
          <w:color w:val="auto"/>
        </w:rPr>
        <w:t>前    言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Start w:id="26" w:name="pindex111"/>
      <w:bookmarkEnd w:id="26"/>
    </w:p>
    <w:bookmarkEnd w:id="23"/>
    <w:bookmarkEnd w:id="24"/>
    <w:bookmarkEnd w:id="25"/>
    <w:p w14:paraId="0D85BFAE">
      <w:pPr>
        <w:pStyle w:val="33"/>
        <w:ind w:firstLine="420"/>
        <w:rPr>
          <w:rFonts w:hint="eastAsia"/>
          <w:color w:val="auto"/>
        </w:rPr>
      </w:pPr>
      <w:r>
        <w:rPr>
          <w:rFonts w:hint="eastAsia"/>
          <w:color w:val="auto"/>
        </w:rPr>
        <w:t>本文件按照G</w:t>
      </w:r>
      <w:r>
        <w:rPr>
          <w:color w:val="auto"/>
        </w:rPr>
        <w:t>B</w:t>
      </w:r>
      <w:r>
        <w:rPr>
          <w:rFonts w:hint="eastAsia"/>
          <w:color w:val="auto"/>
        </w:rPr>
        <w:t>/</w:t>
      </w:r>
      <w:r>
        <w:rPr>
          <w:color w:val="auto"/>
        </w:rPr>
        <w:t>T 1.1</w:t>
      </w:r>
      <w:r>
        <w:rPr>
          <w:rFonts w:hint="eastAsia"/>
          <w:color w:val="auto"/>
        </w:rPr>
        <w:t>—</w:t>
      </w:r>
      <w:r>
        <w:rPr>
          <w:color w:val="auto"/>
        </w:rPr>
        <w:t>2020</w:t>
      </w:r>
      <w:r>
        <w:rPr>
          <w:rFonts w:hint="eastAsia"/>
          <w:color w:val="auto"/>
        </w:rPr>
        <w:t>《标准化工作导则 第1部分：标准化文件的结构和起草规则》的规定起草。</w:t>
      </w:r>
    </w:p>
    <w:p w14:paraId="66EB2636">
      <w:pPr>
        <w:pStyle w:val="33"/>
        <w:ind w:firstLine="420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请注意本文件的某些内容可能涉及专利。本文件的发布机构不承担识别专利的责任。</w:t>
      </w:r>
    </w:p>
    <w:p w14:paraId="5D51E63E">
      <w:pPr>
        <w:pStyle w:val="33"/>
        <w:rPr>
          <w:rFonts w:hint="eastAsia"/>
          <w:color w:val="auto"/>
          <w:sz w:val="21"/>
          <w:szCs w:val="20"/>
        </w:rPr>
      </w:pPr>
      <w:r>
        <w:rPr>
          <w:rFonts w:hint="eastAsia"/>
          <w:color w:val="auto"/>
          <w:sz w:val="21"/>
          <w:szCs w:val="20"/>
        </w:rPr>
        <w:t>本文件由</w:t>
      </w:r>
      <w:r>
        <w:rPr>
          <w:rFonts w:hint="eastAsia"/>
          <w:color w:val="auto"/>
          <w:sz w:val="21"/>
          <w:szCs w:val="20"/>
          <w:lang w:val="en-US" w:eastAsia="zh-CN"/>
        </w:rPr>
        <w:t>中国电力建设企业协会</w:t>
      </w:r>
      <w:r>
        <w:rPr>
          <w:rFonts w:hint="eastAsia"/>
          <w:color w:val="auto"/>
          <w:sz w:val="21"/>
          <w:szCs w:val="20"/>
        </w:rPr>
        <w:t>提出。</w:t>
      </w:r>
    </w:p>
    <w:p w14:paraId="5AE13B20">
      <w:pPr>
        <w:pStyle w:val="33"/>
        <w:rPr>
          <w:rFonts w:hint="default" w:eastAsia="宋体"/>
          <w:color w:val="auto"/>
          <w:sz w:val="21"/>
          <w:szCs w:val="20"/>
          <w:lang w:val="en-US" w:eastAsia="zh-CN"/>
        </w:rPr>
      </w:pPr>
      <w:r>
        <w:rPr>
          <w:rFonts w:hint="eastAsia"/>
          <w:color w:val="auto"/>
          <w:sz w:val="21"/>
          <w:szCs w:val="20"/>
          <w:lang w:val="en-US" w:eastAsia="zh-CN"/>
        </w:rPr>
        <w:t>本文件由中国电力建设企业协会标准化管理委员会归口。</w:t>
      </w:r>
    </w:p>
    <w:p w14:paraId="7E4D015A">
      <w:pPr>
        <w:pStyle w:val="33"/>
        <w:rPr>
          <w:rFonts w:hint="eastAsia"/>
          <w:color w:val="auto"/>
          <w:sz w:val="21"/>
          <w:szCs w:val="20"/>
        </w:rPr>
      </w:pPr>
      <w:r>
        <w:rPr>
          <w:rFonts w:hint="eastAsia"/>
          <w:color w:val="auto"/>
          <w:sz w:val="21"/>
          <w:szCs w:val="20"/>
        </w:rPr>
        <w:t>本文件</w:t>
      </w:r>
      <w:r>
        <w:rPr>
          <w:rFonts w:hint="eastAsia"/>
          <w:color w:val="auto"/>
          <w:sz w:val="21"/>
          <w:szCs w:val="20"/>
          <w:lang w:val="en-US" w:eastAsia="zh-CN"/>
        </w:rPr>
        <w:t>主要</w:t>
      </w:r>
      <w:r>
        <w:rPr>
          <w:rFonts w:hint="eastAsia"/>
          <w:color w:val="auto"/>
          <w:sz w:val="21"/>
          <w:szCs w:val="20"/>
        </w:rPr>
        <w:t>起草单位：</w:t>
      </w:r>
    </w:p>
    <w:p w14:paraId="32091692">
      <w:pPr>
        <w:pStyle w:val="33"/>
        <w:rPr>
          <w:rFonts w:hint="default" w:eastAsia="宋体"/>
          <w:color w:val="auto"/>
          <w:sz w:val="21"/>
          <w:szCs w:val="20"/>
          <w:lang w:val="en-US" w:eastAsia="zh-CN"/>
        </w:rPr>
      </w:pPr>
      <w:r>
        <w:rPr>
          <w:rFonts w:hint="eastAsia"/>
          <w:color w:val="auto"/>
          <w:sz w:val="21"/>
          <w:szCs w:val="20"/>
          <w:lang w:val="en-US" w:eastAsia="zh-CN"/>
        </w:rPr>
        <w:t>本文件参加起草单位：</w:t>
      </w:r>
    </w:p>
    <w:p w14:paraId="30FF73F5">
      <w:pPr>
        <w:pStyle w:val="33"/>
        <w:rPr>
          <w:rFonts w:hint="eastAsia"/>
          <w:color w:val="auto"/>
          <w:sz w:val="21"/>
          <w:szCs w:val="20"/>
        </w:rPr>
      </w:pPr>
      <w:r>
        <w:rPr>
          <w:rFonts w:hint="eastAsia"/>
          <w:color w:val="auto"/>
          <w:sz w:val="21"/>
          <w:szCs w:val="20"/>
        </w:rPr>
        <w:t>本文件主要起草人：</w:t>
      </w:r>
    </w:p>
    <w:p w14:paraId="54F62799">
      <w:pPr>
        <w:pStyle w:val="33"/>
        <w:rPr>
          <w:rFonts w:hint="eastAsia"/>
          <w:color w:val="auto"/>
          <w:sz w:val="21"/>
          <w:szCs w:val="20"/>
          <w:lang w:val="en-US" w:eastAsia="zh-CN"/>
        </w:rPr>
      </w:pPr>
      <w:r>
        <w:rPr>
          <w:rFonts w:hint="eastAsia"/>
          <w:color w:val="auto"/>
          <w:sz w:val="21"/>
          <w:szCs w:val="20"/>
          <w:lang w:val="en-US" w:eastAsia="zh-CN"/>
        </w:rPr>
        <w:t>本文件主要审查人：</w:t>
      </w:r>
    </w:p>
    <w:p w14:paraId="798D2F0A">
      <w:pPr>
        <w:pStyle w:val="33"/>
        <w:rPr>
          <w:rFonts w:hint="default"/>
          <w:color w:val="auto"/>
          <w:sz w:val="21"/>
          <w:szCs w:val="20"/>
          <w:lang w:val="en-US" w:eastAsia="zh-CN"/>
        </w:rPr>
      </w:pPr>
    </w:p>
    <w:p w14:paraId="25568B68">
      <w:pPr>
        <w:pStyle w:val="33"/>
        <w:ind w:firstLine="420"/>
        <w:rPr>
          <w:rFonts w:hint="eastAsia" w:ascii="宋体" w:hAnsi="Times New Roman" w:eastAsia="宋体" w:cs="Times New Roman"/>
          <w:color w:val="auto"/>
          <w:sz w:val="21"/>
          <w:szCs w:val="20"/>
        </w:rPr>
      </w:pPr>
      <w:r>
        <w:rPr>
          <w:rFonts w:hint="eastAsia"/>
          <w:color w:val="auto"/>
          <w:sz w:val="21"/>
          <w:szCs w:val="20"/>
        </w:rPr>
        <w:t>本文件</w:t>
      </w:r>
      <w:r>
        <w:rPr>
          <w:rFonts w:hint="eastAsia"/>
          <w:color w:val="auto"/>
          <w:sz w:val="21"/>
          <w:szCs w:val="20"/>
          <w:lang w:val="en-US" w:eastAsia="zh-CN"/>
        </w:rPr>
        <w:t>在执行过程中的意见或建议反馈至中国电力建设企业协会（北京市丰台区西四环南路35号中都科技大厦3层）</w:t>
      </w:r>
      <w:r>
        <w:rPr>
          <w:rFonts w:hint="eastAsia"/>
          <w:color w:val="auto"/>
          <w:sz w:val="21"/>
          <w:szCs w:val="20"/>
        </w:rPr>
        <w:t>。</w:t>
      </w:r>
    </w:p>
    <w:p w14:paraId="398C58AC">
      <w:pPr>
        <w:pStyle w:val="34"/>
        <w:spacing w:line="560" w:lineRule="exact"/>
        <w:ind w:firstLine="560"/>
        <w:rPr>
          <w:rFonts w:hint="eastAsia" w:cs="Calibri"/>
          <w:color w:val="auto"/>
          <w:sz w:val="28"/>
          <w:szCs w:val="28"/>
        </w:rPr>
      </w:pPr>
    </w:p>
    <w:p w14:paraId="6DD979AB">
      <w:pPr>
        <w:pStyle w:val="34"/>
        <w:spacing w:line="560" w:lineRule="exact"/>
        <w:ind w:firstLine="560"/>
        <w:rPr>
          <w:rFonts w:hint="eastAsia" w:cs="Calibri"/>
          <w:color w:val="auto"/>
          <w:sz w:val="28"/>
          <w:szCs w:val="28"/>
        </w:rPr>
      </w:pPr>
    </w:p>
    <w:p w14:paraId="1A36D6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ascii="黑体" w:hAnsi="黑体" w:eastAsia="黑体"/>
          <w:color w:val="auto"/>
          <w:sz w:val="32"/>
          <w:szCs w:val="32"/>
          <w:highlight w:val="none"/>
        </w:rPr>
        <w:sectPr>
          <w:pgSz w:w="11905" w:h="16838"/>
          <w:pgMar w:top="1417" w:right="1134" w:bottom="1134" w:left="1417" w:header="992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/>
          <w:cols w:space="0" w:num="1"/>
          <w:rtlGutter w:val="0"/>
          <w:docGrid w:type="lines" w:linePitch="317" w:charSpace="0"/>
        </w:sectPr>
      </w:pPr>
    </w:p>
    <w:p w14:paraId="74CBE7A4">
      <w:pPr>
        <w:pStyle w:val="35"/>
        <w:shd w:val="clear" w:color="FFFFFF" w:fill="FFFFFF"/>
        <w:outlineLvl w:val="0"/>
        <w:rPr>
          <w:rFonts w:hint="eastAsia" w:ascii="仿宋_GB2312" w:hAnsi="宋体" w:eastAsia="仿宋_GB2312" w:cs="仿宋_GB2312"/>
          <w:color w:val="auto"/>
          <w:kern w:val="0"/>
          <w:sz w:val="24"/>
          <w:highlight w:val="none"/>
          <w:lang w:bidi="ar"/>
        </w:rPr>
      </w:pPr>
      <w:bookmarkStart w:id="27" w:name="_Toc15545"/>
      <w:bookmarkStart w:id="28" w:name="_Toc4375"/>
      <w:bookmarkStart w:id="29" w:name="_Toc17866"/>
      <w:bookmarkStart w:id="30" w:name="_Toc32544"/>
      <w:bookmarkStart w:id="31" w:name="_Toc31528"/>
      <w:bookmarkStart w:id="32" w:name="_Toc4074"/>
      <w:bookmarkStart w:id="33" w:name="_Toc583"/>
      <w:bookmarkStart w:id="34" w:name="_Toc26821"/>
      <w:bookmarkStart w:id="35" w:name="_Toc23860"/>
      <w:bookmarkStart w:id="36" w:name="_Toc27817"/>
      <w:bookmarkStart w:id="37" w:name="_Toc28799"/>
      <w:bookmarkStart w:id="38" w:name="_Toc1628051241"/>
      <w:r>
        <w:rPr>
          <w:rFonts w:hint="eastAsia" w:ascii="黑体" w:hAnsi="Times New Roman" w:eastAsia="黑体"/>
          <w:color w:val="auto"/>
          <w:sz w:val="32"/>
          <w:szCs w:val="20"/>
        </w:rPr>
        <w:t>电力建设质量管理小组活动导则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274B98E">
      <w:pPr>
        <w:pStyle w:val="3"/>
        <w:spacing w:before="0" w:after="0" w:line="72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</w:pPr>
      <w:bookmarkStart w:id="39" w:name="_Toc384837467"/>
      <w:bookmarkStart w:id="40" w:name="_Toc10122"/>
      <w:bookmarkStart w:id="41" w:name="_Toc8351"/>
      <w:bookmarkStart w:id="42" w:name="_Toc18402"/>
      <w:bookmarkStart w:id="43" w:name="_Toc1569275824"/>
      <w:bookmarkStart w:id="44" w:name="_Toc922043312"/>
      <w:bookmarkStart w:id="45" w:name="_Toc22293"/>
      <w:bookmarkStart w:id="46" w:name="_Toc1368458483"/>
      <w:bookmarkStart w:id="47" w:name="_Toc1568061060"/>
      <w:bookmarkStart w:id="48" w:name="_Toc53650134"/>
      <w:bookmarkStart w:id="49" w:name="_Toc21520"/>
      <w:bookmarkStart w:id="50" w:name="_Toc53650145"/>
      <w:bookmarkStart w:id="51" w:name="_Toc1193259164"/>
      <w:bookmarkStart w:id="52" w:name="_Toc25159"/>
      <w:bookmarkStart w:id="53" w:name="_Toc486270257"/>
      <w:bookmarkStart w:id="54" w:name="_Toc1857226470"/>
      <w:bookmarkStart w:id="55" w:name="_Toc17524"/>
      <w:bookmarkStart w:id="56" w:name="_Toc7920"/>
      <w:bookmarkStart w:id="57" w:name="_Toc17378"/>
      <w:bookmarkStart w:id="58" w:name="_Toc1052484761"/>
      <w:bookmarkStart w:id="59" w:name="_Toc8422"/>
      <w:bookmarkStart w:id="60" w:name="_Toc502194843"/>
      <w:bookmarkStart w:id="61" w:name="_Toc25355"/>
      <w:bookmarkStart w:id="62" w:name="_Toc475603980"/>
      <w:bookmarkStart w:id="63" w:name="_Toc17667"/>
      <w:bookmarkStart w:id="64" w:name="_Toc25674"/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  <w:t>范围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Start w:id="65" w:name="pindex142"/>
      <w:bookmarkEnd w:id="65"/>
    </w:p>
    <w:bookmarkEnd w:id="61"/>
    <w:bookmarkEnd w:id="62"/>
    <w:bookmarkEnd w:id="63"/>
    <w:bookmarkEnd w:id="64"/>
    <w:p w14:paraId="5C47713C">
      <w:pPr>
        <w:pStyle w:val="33"/>
        <w:rPr>
          <w:rFonts w:hint="eastAsia" w:ascii="宋体" w:hAnsi="宋体" w:eastAsia="宋体" w:cs="宋体"/>
          <w:color w:val="auto"/>
          <w:sz w:val="21"/>
          <w:szCs w:val="20"/>
        </w:rPr>
      </w:pPr>
      <w:r>
        <w:rPr>
          <w:rFonts w:hint="eastAsia" w:ascii="宋体" w:hAnsi="宋体" w:eastAsia="宋体" w:cs="宋体"/>
          <w:color w:val="auto"/>
          <w:sz w:val="21"/>
          <w:szCs w:val="20"/>
        </w:rPr>
        <w:t>本文件</w:t>
      </w:r>
      <w:r>
        <w:rPr>
          <w:rFonts w:hint="eastAsia" w:hAnsi="宋体" w:cs="宋体"/>
          <w:color w:val="auto"/>
          <w:sz w:val="21"/>
          <w:szCs w:val="20"/>
          <w:lang w:val="en-US" w:eastAsia="zh-CN"/>
        </w:rPr>
        <w:t>规定了</w:t>
      </w:r>
      <w:r>
        <w:rPr>
          <w:rFonts w:hint="eastAsia" w:ascii="宋体" w:hAnsi="宋体" w:eastAsia="宋体" w:cs="宋体"/>
          <w:color w:val="auto"/>
          <w:sz w:val="21"/>
          <w:szCs w:val="20"/>
        </w:rPr>
        <w:t>电力建设质量管理小组活动程序、成果评价和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0"/>
        </w:rPr>
        <w:t>应用推广的</w:t>
      </w:r>
      <w:r>
        <w:rPr>
          <w:rFonts w:hint="eastAsia" w:hAnsi="宋体" w:cs="宋体"/>
          <w:b w:val="0"/>
          <w:bCs w:val="0"/>
          <w:color w:val="auto"/>
          <w:sz w:val="21"/>
          <w:szCs w:val="20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z w:val="21"/>
          <w:szCs w:val="20"/>
        </w:rPr>
        <w:t>。</w:t>
      </w:r>
    </w:p>
    <w:p w14:paraId="2BBBF9B4">
      <w:pPr>
        <w:pStyle w:val="33"/>
        <w:rPr>
          <w:rFonts w:hint="eastAsia" w:ascii="宋体" w:hAnsi="宋体" w:eastAsia="宋体" w:cs="宋体"/>
          <w:color w:val="auto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0"/>
          <w:lang w:val="en-US" w:eastAsia="zh-CN"/>
        </w:rPr>
        <w:t>本文件适用于电力建设质量管理小组改进与创新的活动。</w:t>
      </w:r>
    </w:p>
    <w:p w14:paraId="49186C58">
      <w:pPr>
        <w:pStyle w:val="3"/>
        <w:spacing w:before="0" w:after="0" w:line="72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</w:pPr>
      <w:bookmarkStart w:id="66" w:name="_Toc7271"/>
      <w:bookmarkStart w:id="67" w:name="_Toc13252"/>
      <w:bookmarkStart w:id="68" w:name="_Toc222"/>
      <w:bookmarkStart w:id="69" w:name="_Toc6301"/>
      <w:bookmarkStart w:id="70" w:name="_Toc1572105161"/>
      <w:bookmarkStart w:id="71" w:name="_Toc482919436"/>
      <w:bookmarkStart w:id="72" w:name="_Toc8626"/>
      <w:bookmarkStart w:id="73" w:name="_Toc30199"/>
      <w:bookmarkStart w:id="74" w:name="_Toc7879"/>
      <w:bookmarkStart w:id="75" w:name="_Toc30428"/>
      <w:bookmarkStart w:id="76" w:name="_Toc10418"/>
      <w:bookmarkStart w:id="77" w:name="_Toc24264"/>
      <w:bookmarkStart w:id="78" w:name="_Toc777993591"/>
      <w:bookmarkStart w:id="79" w:name="_Toc288577788"/>
      <w:bookmarkStart w:id="80" w:name="_Toc29217"/>
      <w:bookmarkStart w:id="81" w:name="_Toc9642"/>
      <w:bookmarkStart w:id="82" w:name="_Toc475603981"/>
      <w:bookmarkStart w:id="83" w:name="_Toc16149"/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  <w:t>规范性引用文件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18565D7">
      <w:pPr>
        <w:pStyle w:val="33"/>
        <w:ind w:firstLine="420"/>
        <w:rPr>
          <w:color w:val="auto"/>
        </w:rPr>
      </w:pPr>
      <w:r>
        <w:rPr>
          <w:rFonts w:hint="eastAsia"/>
          <w:color w:val="auto"/>
        </w:rPr>
        <w:t>下列文件中的</w:t>
      </w:r>
      <w:r>
        <w:rPr>
          <w:color w:val="auto"/>
        </w:rPr>
        <w:t>内容通过文中</w:t>
      </w:r>
      <w:r>
        <w:rPr>
          <w:rFonts w:hint="eastAsia"/>
          <w:color w:val="auto"/>
        </w:rPr>
        <w:t>的</w:t>
      </w:r>
      <w:r>
        <w:rPr>
          <w:color w:val="auto"/>
        </w:rPr>
        <w:t>规范性引用而构成本文件必不可少的条款。其中</w:t>
      </w:r>
      <w:r>
        <w:rPr>
          <w:rFonts w:hint="eastAsia"/>
          <w:color w:val="auto"/>
        </w:rPr>
        <w:t>，</w:t>
      </w:r>
      <w:r>
        <w:rPr>
          <w:color w:val="auto"/>
        </w:rPr>
        <w:t>注日期的引用文件，</w:t>
      </w:r>
      <w:r>
        <w:rPr>
          <w:rFonts w:hint="eastAsia"/>
          <w:color w:val="auto"/>
        </w:rPr>
        <w:t>仅</w:t>
      </w:r>
      <w:r>
        <w:rPr>
          <w:color w:val="auto"/>
        </w:rPr>
        <w:t>该日期对应的版本</w:t>
      </w:r>
      <w:r>
        <w:rPr>
          <w:rFonts w:hint="eastAsia"/>
          <w:color w:val="auto"/>
        </w:rPr>
        <w:t>适用</w:t>
      </w:r>
      <w:r>
        <w:rPr>
          <w:color w:val="auto"/>
        </w:rPr>
        <w:t>于本文件；不注日期的引用文件，其最新版本（</w:t>
      </w:r>
      <w:r>
        <w:rPr>
          <w:rFonts w:hint="eastAsia"/>
          <w:color w:val="auto"/>
        </w:rPr>
        <w:t>包括</w:t>
      </w:r>
      <w:r>
        <w:rPr>
          <w:color w:val="auto"/>
        </w:rPr>
        <w:t>所有的修改单）</w:t>
      </w:r>
      <w:r>
        <w:rPr>
          <w:rFonts w:hint="eastAsia"/>
          <w:color w:val="auto"/>
        </w:rPr>
        <w:t>适用</w:t>
      </w:r>
      <w:r>
        <w:rPr>
          <w:color w:val="auto"/>
        </w:rPr>
        <w:t>于本文件</w:t>
      </w:r>
      <w:r>
        <w:rPr>
          <w:rFonts w:hint="eastAsia"/>
          <w:color w:val="auto"/>
        </w:rPr>
        <w:t>。</w:t>
      </w:r>
    </w:p>
    <w:p w14:paraId="031B760B">
      <w:pPr>
        <w:spacing w:line="240" w:lineRule="auto"/>
        <w:ind w:firstLine="434" w:firstLineChars="200"/>
        <w:rPr>
          <w:rFonts w:hint="eastAsia" w:ascii="宋体" w:hAnsi="宋体" w:eastAsia="宋体" w:cs="宋体"/>
          <w:color w:val="auto"/>
          <w:sz w:val="21"/>
          <w:szCs w:val="24"/>
        </w:rPr>
      </w:pPr>
      <w:r>
        <w:rPr>
          <w:rFonts w:hint="eastAsia" w:ascii="宋体" w:hAnsi="宋体" w:eastAsia="宋体" w:cs="宋体"/>
          <w:color w:val="auto"/>
          <w:sz w:val="21"/>
          <w:szCs w:val="24"/>
        </w:rPr>
        <w:t>GB/T 19000</w:t>
      </w:r>
      <w:r>
        <w:rPr>
          <w:rFonts w:hint="eastAsia" w:ascii="宋体" w:hAnsi="宋体" w:eastAsia="宋体" w:cs="宋体"/>
          <w:color w:val="auto"/>
          <w:sz w:val="21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4"/>
        </w:rPr>
        <w:t>质量管理体系</w:t>
      </w:r>
      <w:r>
        <w:rPr>
          <w:rFonts w:hint="eastAsia" w:ascii="宋体" w:hAnsi="宋体" w:cs="宋体"/>
          <w:color w:val="auto"/>
          <w:sz w:val="21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4"/>
        </w:rPr>
        <w:t>基础和术语</w:t>
      </w:r>
    </w:p>
    <w:p w14:paraId="25B3B1C9">
      <w:pPr>
        <w:pStyle w:val="3"/>
        <w:spacing w:before="0" w:after="0" w:line="72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</w:pPr>
      <w:bookmarkStart w:id="84" w:name="_Toc1857841001"/>
      <w:bookmarkStart w:id="85" w:name="_Toc1880131886"/>
      <w:bookmarkStart w:id="86" w:name="_Toc14936"/>
      <w:bookmarkStart w:id="87" w:name="_Toc1108807990"/>
      <w:bookmarkStart w:id="88" w:name="_Toc32027"/>
      <w:bookmarkStart w:id="89" w:name="_Toc785"/>
      <w:bookmarkStart w:id="90" w:name="_Toc1086258839"/>
      <w:bookmarkStart w:id="91" w:name="_Toc9668"/>
      <w:bookmarkStart w:id="92" w:name="_Toc26229"/>
      <w:bookmarkStart w:id="93" w:name="_Toc14987"/>
      <w:bookmarkStart w:id="94" w:name="_Toc6294"/>
      <w:bookmarkStart w:id="95" w:name="_Toc4631"/>
      <w:bookmarkStart w:id="96" w:name="_Toc23975"/>
      <w:bookmarkStart w:id="97" w:name="_Toc10975"/>
      <w:bookmarkStart w:id="98" w:name="_Toc28313"/>
      <w:bookmarkStart w:id="99" w:name="_Toc5175"/>
      <w:bookmarkStart w:id="100" w:name="_Toc475603982"/>
      <w:bookmarkStart w:id="101" w:name="_Toc26174"/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  <w:t>术语和定义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637EA3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34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4"/>
        </w:rPr>
        <w:t>GB/T 19000界定的</w:t>
      </w:r>
      <w:r>
        <w:rPr>
          <w:rFonts w:hint="eastAsia" w:ascii="宋体" w:hAnsi="宋体" w:eastAsia="宋体" w:cs="宋体"/>
          <w:color w:val="auto"/>
          <w:sz w:val="21"/>
          <w:szCs w:val="24"/>
          <w:lang w:val="en-US" w:eastAsia="zh-CN"/>
        </w:rPr>
        <w:t>以及下列术语和定义适用于</w:t>
      </w:r>
      <w:r>
        <w:rPr>
          <w:rFonts w:hint="eastAsia" w:ascii="宋体" w:hAnsi="宋体" w:cs="宋体"/>
          <w:color w:val="auto"/>
          <w:sz w:val="21"/>
          <w:szCs w:val="24"/>
          <w:lang w:val="en-US" w:eastAsia="zh-CN"/>
        </w:rPr>
        <w:t>本文件</w:t>
      </w:r>
      <w:r>
        <w:rPr>
          <w:rFonts w:hint="eastAsia" w:ascii="宋体" w:hAnsi="宋体" w:eastAsia="宋体" w:cs="宋体"/>
          <w:color w:val="auto"/>
          <w:sz w:val="21"/>
          <w:szCs w:val="24"/>
          <w:lang w:val="en-US" w:eastAsia="zh-CN"/>
        </w:rPr>
        <w:t>。</w:t>
      </w:r>
    </w:p>
    <w:p w14:paraId="1154E994">
      <w:pPr>
        <w:pStyle w:val="37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auto"/>
        <w:ind w:left="420" w:right="0" w:rightChars="0" w:hanging="434" w:hangingChars="200"/>
        <w:textAlignment w:val="auto"/>
        <w:outlineLvl w:val="9"/>
        <w:rPr>
          <w:rFonts w:hint="eastAsia" w:ascii="汉仪中黑KW" w:hAnsi="Times New Roman" w:eastAsia="汉仪中黑KW" w:cs="Times New Roman"/>
          <w:b w:val="0"/>
          <w:bCs w:val="0"/>
          <w:color w:val="auto"/>
          <w:kern w:val="0"/>
          <w:sz w:val="21"/>
          <w:szCs w:val="21"/>
          <w:lang w:val="en-US" w:eastAsia="zh-CN" w:bidi="ar-SA"/>
        </w:rPr>
      </w:pPr>
      <w:bookmarkStart w:id="102" w:name="_Toc19074"/>
      <w:r>
        <w:rPr>
          <w:rFonts w:hint="eastAsia" w:ascii="汉仪中黑KW" w:hAnsi="Times New Roman" w:eastAsia="汉仪中黑KW" w:cs="Times New Roman"/>
          <w:b w:val="0"/>
          <w:bCs w:val="0"/>
          <w:color w:val="auto"/>
          <w:kern w:val="0"/>
          <w:sz w:val="21"/>
          <w:szCs w:val="21"/>
          <w:lang w:val="en-US" w:eastAsia="zh-CN" w:bidi="ar-SA"/>
        </w:rPr>
        <w:t xml:space="preserve">3.1 </w:t>
      </w:r>
      <w:r>
        <w:rPr>
          <w:rFonts w:hint="eastAsia" w:ascii="汉仪中黑KW" w:hAnsi="Times New Roman" w:eastAsia="汉仪中黑KW" w:cs="Times New Roman"/>
          <w:b w:val="0"/>
          <w:bCs w:val="0"/>
          <w:color w:val="auto"/>
          <w:kern w:val="0"/>
          <w:sz w:val="21"/>
          <w:szCs w:val="21"/>
          <w:lang w:val="en-US" w:eastAsia="zh-CN" w:bidi="ar-SA"/>
        </w:rPr>
        <w:br w:type="textWrapping"/>
      </w:r>
      <w:r>
        <w:rPr>
          <w:rFonts w:hint="eastAsia" w:ascii="汉仪中黑KW" w:hAnsi="Times New Roman" w:eastAsia="汉仪中黑KW" w:cs="Times New Roman"/>
          <w:b w:val="0"/>
          <w:bCs w:val="0"/>
          <w:color w:val="auto"/>
          <w:kern w:val="0"/>
          <w:sz w:val="21"/>
          <w:szCs w:val="21"/>
          <w:lang w:val="en-US" w:eastAsia="zh-CN" w:bidi="ar-SA"/>
        </w:rPr>
        <w:t>电力建设组织</w:t>
      </w:r>
      <w:r>
        <w:rPr>
          <w:rFonts w:hint="eastAsia" w:ascii="汉仪中黑KW" w:eastAsia="汉仪中黑KW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 xml:space="preserve"> o</w:t>
      </w:r>
      <w:r>
        <w:rPr>
          <w:rFonts w:hint="eastAsia" w:ascii="汉仪中黑KW" w:hAnsi="Times New Roman" w:eastAsia="汉仪中黑KW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 xml:space="preserve">rganization of </w:t>
      </w:r>
      <w:r>
        <w:rPr>
          <w:rFonts w:hint="eastAsia" w:ascii="汉仪中黑KW" w:eastAsia="汉仪中黑KW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>e</w:t>
      </w:r>
      <w:r>
        <w:rPr>
          <w:rFonts w:hint="eastAsia" w:ascii="汉仪中黑KW" w:hAnsi="Times New Roman" w:eastAsia="汉仪中黑KW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 xml:space="preserve">lectric </w:t>
      </w:r>
      <w:r>
        <w:rPr>
          <w:rFonts w:hint="eastAsia" w:ascii="汉仪中黑KW" w:eastAsia="汉仪中黑KW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>p</w:t>
      </w:r>
      <w:r>
        <w:rPr>
          <w:rFonts w:hint="eastAsia" w:ascii="汉仪中黑KW" w:hAnsi="Times New Roman" w:eastAsia="汉仪中黑KW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 xml:space="preserve">ower </w:t>
      </w:r>
      <w:r>
        <w:rPr>
          <w:rFonts w:hint="eastAsia" w:ascii="汉仪中黑KW" w:eastAsia="汉仪中黑KW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>c</w:t>
      </w:r>
      <w:r>
        <w:rPr>
          <w:rFonts w:hint="eastAsia" w:ascii="汉仪中黑KW" w:hAnsi="Times New Roman" w:eastAsia="汉仪中黑KW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-SA"/>
        </w:rPr>
        <w:t>onstruction</w:t>
      </w:r>
      <w:bookmarkEnd w:id="102"/>
    </w:p>
    <w:p w14:paraId="71620067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434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4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1"/>
          <w:szCs w:val="24"/>
          <w:shd w:val="clear" w:color="auto" w:fill="auto"/>
          <w:lang w:val="en-US" w:eastAsia="zh-CN" w:bidi="ar"/>
        </w:rPr>
        <w:t>电力建设活动</w:t>
      </w:r>
      <w:r>
        <w:rPr>
          <w:rFonts w:hint="eastAsia" w:ascii="宋体" w:hAnsi="宋体" w:cs="宋体"/>
          <w:color w:val="auto"/>
          <w:sz w:val="21"/>
          <w:szCs w:val="24"/>
          <w:shd w:val="clear" w:color="auto" w:fill="auto"/>
          <w:lang w:val="en-US" w:eastAsia="zh-CN" w:bidi="ar"/>
        </w:rPr>
        <w:t>相关</w:t>
      </w:r>
      <w:r>
        <w:rPr>
          <w:rFonts w:hint="eastAsia" w:ascii="宋体" w:hAnsi="宋体" w:eastAsia="宋体" w:cs="宋体"/>
          <w:color w:val="auto"/>
          <w:sz w:val="21"/>
          <w:szCs w:val="24"/>
          <w:shd w:val="clear" w:color="auto" w:fill="auto"/>
          <w:lang w:val="en-US" w:eastAsia="zh-CN" w:bidi="ar"/>
        </w:rPr>
        <w:t>的协会、</w:t>
      </w:r>
      <w:r>
        <w:rPr>
          <w:rFonts w:hint="eastAsia" w:ascii="宋体" w:hAnsi="宋体" w:cs="宋体"/>
          <w:color w:val="auto"/>
          <w:sz w:val="21"/>
          <w:szCs w:val="24"/>
          <w:highlight w:val="none"/>
          <w:shd w:val="clear" w:color="auto" w:fill="auto"/>
          <w:lang w:val="en-US" w:eastAsia="zh-CN" w:bidi="ar"/>
        </w:rPr>
        <w:t>企业</w:t>
      </w:r>
      <w:r>
        <w:rPr>
          <w:rFonts w:hint="eastAsia" w:ascii="宋体" w:hAnsi="宋体" w:eastAsia="宋体" w:cs="宋体"/>
          <w:color w:val="auto"/>
          <w:sz w:val="21"/>
          <w:szCs w:val="24"/>
          <w:highlight w:val="none"/>
          <w:shd w:val="clear" w:color="auto" w:fill="auto"/>
          <w:lang w:val="en-US" w:bidi="ar"/>
        </w:rPr>
        <w:t>、部门、项目部、班组</w:t>
      </w:r>
      <w:r>
        <w:rPr>
          <w:rFonts w:hint="eastAsia" w:ascii="宋体" w:hAnsi="宋体" w:cs="宋体"/>
          <w:color w:val="auto"/>
          <w:sz w:val="21"/>
          <w:szCs w:val="24"/>
          <w:highlight w:val="none"/>
          <w:shd w:val="clear" w:color="auto" w:fill="auto"/>
          <w:lang w:val="en-US" w:eastAsia="zh-CN" w:bidi="ar"/>
        </w:rPr>
        <w:t>等组织</w:t>
      </w:r>
      <w:r>
        <w:rPr>
          <w:rFonts w:hint="eastAsia" w:ascii="宋体" w:hAnsi="宋体" w:eastAsia="宋体" w:cs="宋体"/>
          <w:color w:val="auto"/>
          <w:sz w:val="21"/>
          <w:szCs w:val="24"/>
          <w:highlight w:val="none"/>
          <w:shd w:val="clear" w:color="auto" w:fill="auto"/>
          <w:lang w:val="en-US" w:eastAsia="zh-CN" w:bidi="ar"/>
        </w:rPr>
        <w:t>。</w:t>
      </w:r>
    </w:p>
    <w:p w14:paraId="44C94F75">
      <w:pPr>
        <w:pStyle w:val="3"/>
        <w:spacing w:before="0" w:after="0" w:line="72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  <w:bookmarkStart w:id="103" w:name="_Toc28700"/>
      <w:bookmarkStart w:id="104" w:name="_Toc14750"/>
      <w:bookmarkStart w:id="105" w:name="_Toc25646"/>
      <w:bookmarkStart w:id="106" w:name="_Toc14810"/>
      <w:bookmarkStart w:id="107" w:name="_Toc3164"/>
      <w:bookmarkStart w:id="108" w:name="_Toc18884"/>
      <w:bookmarkStart w:id="109" w:name="_Toc8735"/>
      <w:bookmarkStart w:id="110" w:name="_Toc2217"/>
      <w:bookmarkStart w:id="111" w:name="_Toc22545"/>
      <w:bookmarkStart w:id="112" w:name="_Toc19982"/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  <w:t>总则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FD6275B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</w:pPr>
      <w:bookmarkStart w:id="113" w:name="_Toc70917916"/>
      <w:bookmarkStart w:id="114" w:name="_Toc4362"/>
      <w:bookmarkStart w:id="115" w:name="_Toc19045"/>
      <w:bookmarkStart w:id="116" w:name="_Toc260"/>
      <w:bookmarkStart w:id="117" w:name="_Toc15021"/>
      <w:bookmarkStart w:id="118" w:name="_Toc32663"/>
      <w:bookmarkStart w:id="119" w:name="_Toc2132936384"/>
      <w:bookmarkStart w:id="120" w:name="_Toc1568"/>
      <w:bookmarkStart w:id="121" w:name="_Toc1030942460"/>
      <w:bookmarkStart w:id="122" w:name="_Toc31498"/>
      <w:bookmarkStart w:id="123" w:name="_Toc1507274931"/>
      <w:bookmarkStart w:id="124" w:name="_Toc4034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目的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5AFD301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firstLine="434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1"/>
          <w:szCs w:val="24"/>
          <w:shd w:val="clear" w:color="auto" w:fill="auto"/>
          <w:lang w:val="en-US" w:eastAsia="zh-CN" w:bidi="ar"/>
        </w:rPr>
        <w:t>为有效开展质量管理小组活动，激发员工改进与创新能力，提高员工参与质量管理的积极性，促进持续改进、节能降耗、绿色低碳，提高经济效益。</w:t>
      </w:r>
    </w:p>
    <w:p w14:paraId="5C430F0C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</w:pPr>
      <w:bookmarkStart w:id="125" w:name="_Toc4587"/>
      <w:bookmarkStart w:id="126" w:name="_Toc1835"/>
      <w:bookmarkStart w:id="127" w:name="_Toc29939"/>
      <w:bookmarkStart w:id="128" w:name="_Toc31442"/>
      <w:bookmarkStart w:id="129" w:name="_Toc1052665305"/>
      <w:bookmarkStart w:id="130" w:name="_Toc25183"/>
      <w:bookmarkStart w:id="131" w:name="_Toc13696"/>
      <w:bookmarkStart w:id="132" w:name="_Toc1151861224"/>
      <w:bookmarkStart w:id="133" w:name="_Toc63990127"/>
      <w:bookmarkStart w:id="134" w:name="_Toc20801"/>
      <w:bookmarkStart w:id="135" w:name="_Toc317286517"/>
      <w:bookmarkStart w:id="136" w:name="_Toc16310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基本原则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7D33854D">
      <w:pPr>
        <w:pStyle w:val="5"/>
        <w:keepNext/>
        <w:keepLines/>
        <w:pageBreakBefore w:val="0"/>
        <w:widowControl w:val="0"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全员参与。电力建设组织员工自愿加入质量管理小组，积极参与质量管理小组活动，充分发挥自身的智慧、技能和作用。</w:t>
      </w:r>
    </w:p>
    <w:p w14:paraId="33BA55C3">
      <w:pPr>
        <w:pStyle w:val="5"/>
        <w:keepNext/>
        <w:keepLines/>
        <w:pageBreakBefore w:val="0"/>
        <w:widowControl w:val="0"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持续改进和创新。为提高电力建设组织员工队伍素质，提升组织管理水平，质量管理小组应长期坚持不懈地开展质量改进和创新活动。</w:t>
      </w:r>
    </w:p>
    <w:p w14:paraId="53583042">
      <w:pPr>
        <w:pStyle w:val="5"/>
        <w:keepNext/>
        <w:keepLines/>
        <w:pageBreakBefore w:val="0"/>
        <w:widowControl w:val="0"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遵循PDCA循环。质量管理小组应遵循PDCA程序开展活动。</w:t>
      </w:r>
    </w:p>
    <w:p w14:paraId="1888DDE8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74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strike/>
          <w:color w:val="auto"/>
          <w:spacing w:val="0"/>
          <w:kern w:val="0"/>
          <w:sz w:val="18"/>
          <w:szCs w:val="18"/>
          <w:highlight w:val="none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kern w:val="0"/>
          <w:sz w:val="18"/>
          <w:szCs w:val="18"/>
          <w:highlight w:val="none"/>
          <w:shd w:val="clear" w:color="auto" w:fill="FFFFFF"/>
          <w:lang w:val="en-US" w:eastAsia="zh-CN" w:bidi="ar"/>
        </w:rPr>
        <w:t>注：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PDCA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的含义：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P（Plan）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策划、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D（Do）实施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C（Check）检查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A（Act）处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置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18"/>
          <w:szCs w:val="18"/>
          <w:shd w:val="clear" w:color="auto" w:fill="auto"/>
          <w:lang w:val="en-US" w:eastAsia="zh-CN" w:bidi="ar"/>
        </w:rPr>
        <w:t>。</w:t>
      </w:r>
    </w:p>
    <w:p w14:paraId="7D21419C">
      <w:pPr>
        <w:pStyle w:val="5"/>
        <w:keepNext/>
        <w:keepLines/>
        <w:pageBreakBefore w:val="0"/>
        <w:widowControl w:val="0"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基于客观事实。质量管理小组活动应基于实际情况，对数据、信息等客观事实进行调查、整理、分析、评价与决策。</w:t>
      </w:r>
    </w:p>
    <w:p w14:paraId="35441775">
      <w:pPr>
        <w:pStyle w:val="5"/>
        <w:keepNext/>
        <w:keepLines/>
        <w:pageBreakBefore w:val="0"/>
        <w:widowControl w:val="0"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应用统计方法。质量管理小组活动应适宜、正确地应用统计方法，对收集的客观实施与数据和信息进行分析、验证，并作出结论。常用统计方法见附录A。</w:t>
      </w:r>
    </w:p>
    <w:p w14:paraId="6C102EB6">
      <w:pPr>
        <w:pStyle w:val="5"/>
        <w:keepNext/>
        <w:keepLines/>
        <w:pageBreakBefore w:val="0"/>
        <w:widowControl w:val="0"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质量管理小组活动的基本原则见图1。</w:t>
      </w:r>
    </w:p>
    <w:p w14:paraId="321C0908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uto"/>
        <w:ind w:left="0" w:firstLine="0" w:firstLineChars="0"/>
        <w:jc w:val="left"/>
        <w:textAlignment w:val="auto"/>
        <w:rPr>
          <w:rFonts w:hint="default"/>
          <w:color w:val="auto"/>
          <w:lang w:val="en-US" w:eastAsia="zh-CN"/>
        </w:rPr>
      </w:pPr>
    </w:p>
    <w:p w14:paraId="6F15DBCF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5208905" cy="3621405"/>
            <wp:effectExtent l="0" t="0" r="1270" b="7620"/>
            <wp:docPr id="4" name="图片 4" descr="7f45c96d581c05fdd696ff09a75ce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f45c96d581c05fdd696ff09a75ced9"/>
                    <pic:cNvPicPr>
                      <a:picLocks noChangeAspect="1"/>
                    </pic:cNvPicPr>
                  </pic:nvPicPr>
                  <pic:blipFill>
                    <a:blip r:embed="rId14"/>
                    <a:srcRect t="2746" r="1097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62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3A3C9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firstLine="434" w:firstLineChars="20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</w:rPr>
        <w:t>图1  QC小组活动基本原则示意图</w:t>
      </w:r>
    </w:p>
    <w:p w14:paraId="4B3312E3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val="en-US" w:eastAsia="zh-CN" w:bidi="ar-SA"/>
        </w:rPr>
      </w:pPr>
      <w:bookmarkStart w:id="137" w:name="_Toc3965"/>
      <w:bookmarkStart w:id="138" w:name="_Toc31621"/>
      <w:bookmarkStart w:id="139" w:name="_Toc1913997710"/>
      <w:bookmarkStart w:id="140" w:name="_Toc23494"/>
      <w:bookmarkStart w:id="141" w:name="_Toc1175497149"/>
      <w:bookmarkStart w:id="142" w:name="_Toc13609"/>
      <w:bookmarkStart w:id="143" w:name="_Toc17069"/>
      <w:bookmarkStart w:id="144" w:name="_Toc31408"/>
      <w:bookmarkStart w:id="145" w:name="_Toc31183"/>
      <w:bookmarkStart w:id="146" w:name="_Toc1740240989"/>
      <w:bookmarkStart w:id="147" w:name="_Toc432595718"/>
      <w:bookmarkStart w:id="148" w:name="_Toc20173"/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要求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A60EA0F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auto"/>
        <w:textAlignment w:val="auto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  <w:bookmarkStart w:id="149" w:name="_Toc17420"/>
      <w:bookmarkStart w:id="150" w:name="_Toc22794"/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  <w:t>注册登记</w:t>
      </w:r>
      <w:bookmarkEnd w:id="149"/>
    </w:p>
    <w:p w14:paraId="1A7E6EC3"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auto"/>
        <w:textAlignment w:val="auto"/>
        <w:rPr>
          <w:rFonts w:hint="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/>
          <w:color w:val="auto"/>
          <w:sz w:val="21"/>
          <w:szCs w:val="21"/>
          <w:lang w:val="en-US" w:eastAsia="zh-CN"/>
        </w:rPr>
        <w:t>小组注册</w:t>
      </w:r>
    </w:p>
    <w:p w14:paraId="4D5D83A5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34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质量管理小组应由生产、服务及管理等岗位的员工自愿组成，人数宜为 3人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～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10 人。小组成员根据专业技能和工作经验进行合理分工，明确职责和任务。小组组建后，应填写质量管理小组活动注册登记表，提交质量管理小组活动主管部门进行注册登记，包括小组名称、成立日期、课题类型和组内成员等。质量管理小组的注册登记应每年进行一次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质量管理小组活动注册登记表见附录B.1。</w:t>
      </w:r>
    </w:p>
    <w:p w14:paraId="57DB25B3"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firstLine="0"/>
        <w:textAlignment w:val="auto"/>
        <w:rPr>
          <w:rFonts w:hint="default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/>
          <w:color w:val="auto"/>
          <w:sz w:val="21"/>
          <w:szCs w:val="21"/>
          <w:lang w:val="en-US" w:eastAsia="zh-CN"/>
        </w:rPr>
        <w:t>课题申请</w:t>
      </w:r>
    </w:p>
    <w:p w14:paraId="7B899D5D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34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质量管理小组在确定活动课题后，应填写质量管理小组活动课题申请表，并向质量管理小组活动主管部门申请备案，包括课题名称、课题类型、课题简介等。质量管理小组每确定一个活动课题前，都应进行课题注册登记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 xml:space="preserve">质量管理小组活动课题申请表见附录B.2。 </w:t>
      </w:r>
    </w:p>
    <w:p w14:paraId="2250E7B2"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firstLine="0"/>
        <w:textAlignment w:val="auto"/>
        <w:rPr>
          <w:rFonts w:hint="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/>
          <w:color w:val="auto"/>
          <w:sz w:val="21"/>
          <w:szCs w:val="21"/>
          <w:lang w:val="en-US" w:eastAsia="zh-CN"/>
        </w:rPr>
        <w:t>变更申请</w:t>
      </w:r>
    </w:p>
    <w:p w14:paraId="289D4770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34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课题或小组成员变更时，应将变更类别、内容及理由，填报质量管理小组活动变更申请表，质量管理小组活动变更申请表见附录B.3。</w:t>
      </w:r>
      <w:bookmarkEnd w:id="150"/>
      <w:bookmarkStart w:id="151" w:name="_Toc12266"/>
      <w:bookmarkStart w:id="152" w:name="_Toc25906"/>
    </w:p>
    <w:p w14:paraId="187C54FF">
      <w:pPr>
        <w:pStyle w:val="5"/>
        <w:keepNext/>
        <w:keepLines/>
        <w:widowControl w:val="0"/>
        <w:spacing w:before="0" w:after="0" w:line="480" w:lineRule="auto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小组活动程序</w:t>
      </w:r>
      <w:bookmarkEnd w:id="151"/>
      <w:bookmarkEnd w:id="152"/>
    </w:p>
    <w:p w14:paraId="1471E7B7"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34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质量管理小组活动程序分为问题解决型课题和创新型课题活动程序。</w:t>
      </w:r>
    </w:p>
    <w:p w14:paraId="5B4D51A4">
      <w:pPr>
        <w:pStyle w:val="5"/>
        <w:keepNext/>
        <w:keepLines/>
        <w:widowControl w:val="0"/>
        <w:spacing w:before="0" w:after="0" w:line="480" w:lineRule="auto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kern w:val="2"/>
          <w:sz w:val="21"/>
          <w:szCs w:val="21"/>
          <w:shd w:val="clear"/>
          <w:lang w:val="en-US" w:eastAsia="zh-CN" w:bidi="ar-SA"/>
        </w:rPr>
      </w:pPr>
      <w:bookmarkStart w:id="153" w:name="_Toc9029"/>
      <w:bookmarkStart w:id="154" w:name="_Toc8816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其他</w:t>
      </w:r>
      <w:bookmarkEnd w:id="153"/>
      <w:bookmarkEnd w:id="154"/>
    </w:p>
    <w:p w14:paraId="4D1C1C53">
      <w:pPr>
        <w:keepNext w:val="0"/>
        <w:keepLines w:val="0"/>
        <w:pageBreakBefore w:val="0"/>
        <w:widowControl w:val="0"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highlight w:val="none"/>
          <w:shd w:val="clear" w:color="auto" w:fill="FFFFFF"/>
          <w:lang w:val="en-US" w:eastAsia="zh-CN" w:bidi="ar"/>
        </w:rPr>
        <w:t>质量管理小组活动</w:t>
      </w:r>
      <w:r>
        <w:rPr>
          <w:rFonts w:hint="eastAsia" w:ascii="宋体" w:hAnsi="宋体" w:eastAsia="宋体" w:cs="宋体"/>
          <w:color w:val="auto"/>
          <w:sz w:val="21"/>
          <w:highlight w:val="none"/>
        </w:rPr>
        <w:t>除应符合本文件外，尚应符合国家有关</w:t>
      </w:r>
      <w:r>
        <w:rPr>
          <w:rFonts w:hint="eastAsia" w:ascii="宋体" w:hAnsi="宋体" w:eastAsia="宋体" w:cs="宋体"/>
          <w:color w:val="auto"/>
          <w:sz w:val="21"/>
          <w:highlight w:val="none"/>
          <w:lang w:val="en-US" w:eastAsia="zh-CN"/>
        </w:rPr>
        <w:t>现行标准</w:t>
      </w:r>
      <w:r>
        <w:rPr>
          <w:rFonts w:hint="eastAsia" w:ascii="宋体" w:hAnsi="宋体" w:eastAsia="宋体" w:cs="宋体"/>
          <w:color w:val="auto"/>
          <w:sz w:val="21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1"/>
          <w:highlight w:val="none"/>
          <w:lang w:eastAsia="zh-CN"/>
        </w:rPr>
        <w:t>。</w:t>
      </w:r>
    </w:p>
    <w:p w14:paraId="4A5922D2">
      <w:pPr>
        <w:pStyle w:val="3"/>
        <w:spacing w:before="0" w:after="0" w:line="72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  <w:bookmarkStart w:id="155" w:name="_Toc16032"/>
      <w:bookmarkStart w:id="156" w:name="_Toc21184"/>
      <w:bookmarkStart w:id="157" w:name="_Toc14502"/>
      <w:bookmarkStart w:id="158" w:name="_Toc21657"/>
      <w:bookmarkStart w:id="159" w:name="_Toc3946"/>
      <w:bookmarkStart w:id="160" w:name="_Toc1650513630"/>
      <w:bookmarkStart w:id="161" w:name="_Toc1401963557"/>
      <w:bookmarkStart w:id="162" w:name="_Toc1404087331"/>
      <w:bookmarkStart w:id="163" w:name="_Toc28981"/>
      <w:bookmarkStart w:id="164" w:name="_Toc15638"/>
      <w:bookmarkStart w:id="165" w:name="_Toc9125"/>
      <w:bookmarkStart w:id="166" w:name="_Toc1878514490"/>
      <w:bookmarkStart w:id="167" w:name="_Toc10744"/>
      <w:bookmarkStart w:id="168" w:name="_Toc29245"/>
      <w:bookmarkStart w:id="169" w:name="_Toc12265"/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  <w:t>活动程序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4C8D625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val="en-US" w:eastAsia="zh-CN" w:bidi="ar-SA"/>
        </w:rPr>
      </w:pPr>
      <w:bookmarkStart w:id="170" w:name="_Toc13339"/>
      <w:bookmarkStart w:id="171" w:name="_Toc32615"/>
      <w:bookmarkStart w:id="172" w:name="_Toc2035938883"/>
      <w:bookmarkStart w:id="173" w:name="_Toc610927615"/>
      <w:bookmarkStart w:id="174" w:name="_Toc17208"/>
      <w:bookmarkStart w:id="175" w:name="_Toc1945458881"/>
      <w:bookmarkStart w:id="176" w:name="_Toc8368"/>
      <w:bookmarkStart w:id="177" w:name="_Toc1136311111"/>
      <w:bookmarkStart w:id="178" w:name="_Toc30481"/>
      <w:bookmarkStart w:id="179" w:name="_Toc8611"/>
      <w:bookmarkStart w:id="180" w:name="_Toc23425"/>
      <w:bookmarkStart w:id="181" w:name="_Toc14997"/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问题解决型课题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780DB53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auto"/>
        <w:jc w:val="left"/>
        <w:textAlignment w:val="auto"/>
        <w:outlineLvl w:val="2"/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</w:pPr>
      <w:bookmarkStart w:id="182" w:name="_Toc7754"/>
      <w:bookmarkStart w:id="183" w:name="_Toc19623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活动程序要求</w:t>
      </w:r>
      <w:bookmarkEnd w:id="182"/>
      <w:bookmarkEnd w:id="183"/>
    </w:p>
    <w:p w14:paraId="52570E6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问题解决型课题活动程序分为自定目标课题和指令性目标课题程序。</w:t>
      </w:r>
    </w:p>
    <w:p w14:paraId="3C1FB2E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自定目标课题活动程序包括PDCA四个阶段、10个步骤（选择课题、现状调查、设定目标、原因分析、确定主要原因、制定对策、对策实施、效果检查、制定巩固措施、总结和下一步打算），问题解决型自定目标课题活动程序见图2。</w:t>
      </w:r>
    </w:p>
    <w:p w14:paraId="4BEA8A2C">
      <w:pPr>
        <w:pStyle w:val="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</w:p>
    <w:p w14:paraId="3682FE26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240" w:lineRule="auto"/>
        <w:ind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</w:rPr>
      </w:pPr>
      <w:r>
        <w:rPr>
          <w:color w:val="auto"/>
        </w:rPr>
        <w:drawing>
          <wp:inline distT="0" distB="0" distL="114300" distR="114300">
            <wp:extent cx="5937250" cy="2207895"/>
            <wp:effectExtent l="0" t="0" r="6350" b="1905"/>
            <wp:docPr id="1" name="图片 1" descr="1e47cd6aa0c49cbebd53cd860e5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e47cd6aa0c49cbebd53cd860e51155"/>
                    <pic:cNvPicPr>
                      <a:picLocks noChangeAspect="1"/>
                    </pic:cNvPicPr>
                  </pic:nvPicPr>
                  <pic:blipFill>
                    <a:blip r:embed="rId15"/>
                    <a:srcRect t="13871" b="33535"/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220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</w:rPr>
        <w:t>图2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</w:rPr>
        <w:t>问题解决型自定目标课题活动程序</w:t>
      </w:r>
    </w:p>
    <w:p w14:paraId="45462F7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指令性目标课题活动程序包括：PDCA四个阶段、10个步骤(选择课题、 设定目标、目标可行性论证、 原因分析、 确定主要原因、 制定对策、对策实施、 效果检查、 制定巩固措施、 总结和下一步打算)，问题解决型指令性目标课题活动程序见图3。</w:t>
      </w:r>
    </w:p>
    <w:p w14:paraId="4C33C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0" w:firstLineChars="0"/>
        <w:jc w:val="both"/>
        <w:textAlignment w:val="auto"/>
        <w:outlineLvl w:val="9"/>
        <w:rPr>
          <w:rFonts w:hint="eastAsia" w:ascii="黑体" w:hAnsi="黑体" w:eastAsia="黑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/>
          <w:b/>
          <w:bCs/>
          <w:color w:val="auto"/>
          <w:sz w:val="21"/>
          <w:szCs w:val="21"/>
          <w:highlight w:val="none"/>
          <w:lang w:eastAsia="zh-CN"/>
        </w:rPr>
        <w:drawing>
          <wp:inline distT="0" distB="0" distL="114300" distR="114300">
            <wp:extent cx="5937250" cy="2304415"/>
            <wp:effectExtent l="0" t="0" r="6350" b="635"/>
            <wp:docPr id="6" name="图片 6" descr="37aeab6300d0957f3d06024400d15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7aeab6300d0957f3d06024400d15b8"/>
                    <pic:cNvPicPr>
                      <a:picLocks noChangeAspect="1"/>
                    </pic:cNvPicPr>
                  </pic:nvPicPr>
                  <pic:blipFill>
                    <a:blip r:embed="rId16"/>
                    <a:srcRect t="13478" b="31629"/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230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534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图3  问题解决型指令性目标课题活动程序</w:t>
      </w:r>
    </w:p>
    <w:p w14:paraId="4FB63FDB">
      <w:pPr>
        <w:pStyle w:val="5"/>
        <w:keepNext w:val="0"/>
        <w:keepLines w:val="0"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184" w:name="_Toc9923"/>
      <w:bookmarkStart w:id="185" w:name="_Toc17066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选择课题</w:t>
      </w:r>
      <w:bookmarkEnd w:id="184"/>
      <w:bookmarkEnd w:id="185"/>
    </w:p>
    <w:p w14:paraId="3F8AA12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auto"/>
        <w:jc w:val="both"/>
        <w:textAlignment w:val="auto"/>
        <w:outlineLvl w:val="9"/>
        <w:rPr>
          <w:rFonts w:hint="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/>
          <w:color w:val="auto"/>
          <w:sz w:val="21"/>
          <w:szCs w:val="21"/>
          <w:lang w:val="en-US" w:eastAsia="zh-CN"/>
        </w:rPr>
        <w:t>课题来源</w:t>
      </w:r>
    </w:p>
    <w:p w14:paraId="3AB47FDC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小组针对电力建设全过程存在的问题，课题来源一般有以下三种：</w:t>
      </w:r>
    </w:p>
    <w:p w14:paraId="51559CF8">
      <w:pPr>
        <w:pStyle w:val="3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指令性课题。电力建设组织对小组下达的指令性课题任务，属于自上而下方式。</w:t>
      </w:r>
    </w:p>
    <w:p w14:paraId="79CC6BD8">
      <w:pPr>
        <w:pStyle w:val="3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指导性课题。电力建设组织根据方针目标、中心工作、现场存在的问题等推荐若干课题供</w:t>
      </w:r>
      <w:bookmarkStart w:id="186" w:name="_Hlk182139258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</w:t>
      </w:r>
      <w:bookmarkEnd w:id="186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选择，属于上下结合方式。</w:t>
      </w:r>
    </w:p>
    <w:p w14:paraId="0B7D732D">
      <w:pPr>
        <w:pStyle w:val="3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自选性课题。由小组自行选择课题，属于自下而上方式，可考虑以下方面：</w:t>
      </w:r>
    </w:p>
    <w:p w14:paraId="0A0D36D3">
      <w:pPr>
        <w:pStyle w:val="3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47" w:hanging="453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落实各级电力建设组织方针目标、中心工作的关键点；</w:t>
      </w:r>
    </w:p>
    <w:p w14:paraId="707462CC">
      <w:pPr>
        <w:pStyle w:val="3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47" w:hanging="453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针对电力建设行业方面存在的质量、安全、效率、管理、成本、服务和环境保护等问题；</w:t>
      </w:r>
    </w:p>
    <w:p w14:paraId="58077005">
      <w:pPr>
        <w:pStyle w:val="3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47" w:hanging="453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满足电力建设行业相关方的意见和要求。</w:t>
      </w:r>
    </w:p>
    <w:p w14:paraId="3817334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left="0" w:firstLine="0"/>
        <w:textAlignment w:val="auto"/>
        <w:rPr>
          <w:rFonts w:hint="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/>
          <w:color w:val="auto"/>
          <w:sz w:val="21"/>
          <w:szCs w:val="21"/>
          <w:lang w:val="en-US" w:eastAsia="zh-CN"/>
        </w:rPr>
        <w:t>选题要求</w:t>
      </w:r>
    </w:p>
    <w:p w14:paraId="6F6198BC">
      <w:pPr>
        <w:rPr>
          <w:rFonts w:hint="default"/>
          <w:color w:val="auto"/>
          <w:lang w:val="en-US" w:eastAsia="zh-CN"/>
        </w:rPr>
      </w:pPr>
      <w:r>
        <w:rPr>
          <w:rFonts w:hint="eastAsia"/>
          <w:b w:val="0"/>
          <w:bCs/>
          <w:color w:val="auto"/>
          <w:sz w:val="21"/>
          <w:szCs w:val="21"/>
          <w:lang w:val="en-US" w:eastAsia="zh-CN"/>
        </w:rPr>
        <w:t xml:space="preserve">    选题要求如下：</w:t>
      </w:r>
    </w:p>
    <w:p w14:paraId="552DA41D">
      <w:pPr>
        <w:pStyle w:val="38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选题具体，宜小不宜大，选点不选面；</w:t>
      </w:r>
    </w:p>
    <w:p w14:paraId="6BDDAC1A">
      <w:pPr>
        <w:pStyle w:val="38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所选课题在小组自身能力解决范围内；</w:t>
      </w:r>
    </w:p>
    <w:p w14:paraId="3B58B600">
      <w:pPr>
        <w:pStyle w:val="38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课题名称直接，课题的特性值应具有可比性；</w:t>
      </w:r>
    </w:p>
    <w:p w14:paraId="4398C8E1">
      <w:pPr>
        <w:pStyle w:val="38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选题理由明确，用数据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图表说明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 w14:paraId="352F5B30">
      <w:pPr>
        <w:pStyle w:val="38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课题名称由结果、对象、特性三段式组成。</w:t>
      </w:r>
    </w:p>
    <w:p w14:paraId="6B2A9C70">
      <w:pPr>
        <w:pStyle w:val="3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74" w:firstLineChars="200"/>
        <w:jc w:val="both"/>
        <w:textAlignment w:val="auto"/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  <w:lang w:val="en-US" w:eastAsia="zh-CN"/>
        </w:rPr>
        <w:t>示例1：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缩短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val="en-US" w:eastAsia="zh-CN"/>
        </w:rPr>
        <w:t>500kV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变压器电气试验时间</w:t>
      </w:r>
    </w:p>
    <w:p w14:paraId="6B179F55">
      <w:pPr>
        <w:pStyle w:val="3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74" w:firstLineChars="200"/>
        <w:jc w:val="both"/>
        <w:textAlignment w:val="auto"/>
        <w:rPr>
          <w:rFonts w:hint="default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  <w:lang w:val="en-US" w:eastAsia="zh-CN"/>
        </w:rPr>
        <w:t>示例2：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val="en-US" w:eastAsia="zh-CN"/>
        </w:rPr>
        <w:t>提高海上大直径单桩垂直度</w:t>
      </w:r>
    </w:p>
    <w:p w14:paraId="37D6F8B6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187" w:name="_Toc25054"/>
      <w:bookmarkStart w:id="188" w:name="_Toc2267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现状调查</w:t>
      </w:r>
      <w:bookmarkEnd w:id="187"/>
      <w:bookmarkEnd w:id="188"/>
    </w:p>
    <w:p w14:paraId="04D67E2A">
      <w:pPr>
        <w:pStyle w:val="6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  <w:t>数据收集要求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  <w:lang w:val="en-US" w:eastAsia="zh-CN"/>
        </w:rPr>
        <w:t>如下：</w:t>
      </w:r>
    </w:p>
    <w:p w14:paraId="74BA1689">
      <w:pPr>
        <w:pStyle w:val="38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客观性。收集实际测量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试验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调查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的数据，不应主观筛选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2221660E">
      <w:pPr>
        <w:pStyle w:val="38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全面性。应从横向分层和纵向分层反映问题现状。</w:t>
      </w:r>
    </w:p>
    <w:p w14:paraId="0A0D29B4">
      <w:pPr>
        <w:pStyle w:val="38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时效性。调查数据的时间与活动时间不宜超过2年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162C17D3">
      <w:pPr>
        <w:pStyle w:val="38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可比性。数据特性、计量单位、样本数量等方面应一致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5FAA6E9E">
      <w:pPr>
        <w:pStyle w:val="6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highlight w:val="none"/>
        </w:rPr>
        <w:t>找症结。小组对收集的数据和信息进行分层整理和分析，层次、思路、逻辑清晰。通过不同维度和层级分层、整理分析数据，找出症结，为目标设定和原因分析提供依据。</w:t>
      </w:r>
    </w:p>
    <w:p w14:paraId="73D8AD7C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189" w:name="_Toc6133"/>
      <w:bookmarkStart w:id="190" w:name="_Toc20029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设定目标</w:t>
      </w:r>
      <w:bookmarkEnd w:id="189"/>
      <w:bookmarkEnd w:id="190"/>
    </w:p>
    <w:p w14:paraId="205C23C4">
      <w:pPr>
        <w:pStyle w:val="6"/>
        <w:keepNext/>
        <w:keepLines/>
        <w:spacing w:before="0" w:after="0" w:line="240" w:lineRule="auto"/>
        <w:ind w:left="0" w:firstLine="0"/>
        <w:rPr>
          <w:rFonts w:hint="default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目标来源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分为自定目标和指令性目标。</w:t>
      </w:r>
    </w:p>
    <w:p w14:paraId="5CC7514E">
      <w:pPr>
        <w:pStyle w:val="38"/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自定目标。小组根据现状调查和分析的结果，自主设定目标。</w:t>
      </w:r>
    </w:p>
    <w:p w14:paraId="39FF9F6F">
      <w:pPr>
        <w:pStyle w:val="38"/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指令性目标。电力建设组织下达给小组的考核指标和要求、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顾客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要求以及规范要求等作为设定的目标。</w:t>
      </w:r>
    </w:p>
    <w:p w14:paraId="2BEAF810">
      <w:pPr>
        <w:pStyle w:val="6"/>
        <w:keepNext/>
        <w:keepLines/>
        <w:spacing w:before="0" w:after="0" w:line="240" w:lineRule="auto"/>
        <w:ind w:left="0" w:firstLine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设定目标应满足以下要求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：</w:t>
      </w:r>
    </w:p>
    <w:p w14:paraId="7955B939">
      <w:pPr>
        <w:pStyle w:val="38"/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目标应与小组活动课题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特性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相对应；</w:t>
      </w:r>
    </w:p>
    <w:p w14:paraId="78170789">
      <w:pPr>
        <w:pStyle w:val="38"/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目标数量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不宜多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 w14:paraId="6F6C634D">
      <w:pPr>
        <w:pStyle w:val="38"/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目标应具体，通过测量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试验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或检查判断结果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6B3F5EF7">
      <w:pPr>
        <w:pStyle w:val="6"/>
        <w:keepNext/>
        <w:keepLines/>
        <w:spacing w:before="0" w:after="0" w:line="240" w:lineRule="auto"/>
        <w:ind w:left="0" w:firstLine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小组自定目标应针对症结或问题，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除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测算小组将达到的水平外，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还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可考虑以下方面：</w:t>
      </w:r>
    </w:p>
    <w:p w14:paraId="36F752FC">
      <w:pPr>
        <w:pStyle w:val="38"/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电力建设组织下达的考核指标和要求，或电力工程建设标准规范要求；</w:t>
      </w:r>
    </w:p>
    <w:p w14:paraId="39CD1D49">
      <w:pPr>
        <w:pStyle w:val="38"/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顾客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需求；</w:t>
      </w:r>
    </w:p>
    <w:p w14:paraId="6E6B4D0C">
      <w:pPr>
        <w:pStyle w:val="38"/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国内外电力建设行业的先进水平；</w:t>
      </w:r>
    </w:p>
    <w:p w14:paraId="45E3D8CF">
      <w:pPr>
        <w:pStyle w:val="38"/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电力建设组织曾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达到的最好水平。</w:t>
      </w:r>
    </w:p>
    <w:p w14:paraId="31662A4C">
      <w:pPr>
        <w:pStyle w:val="3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35" w:firstLineChars="233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以上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四条分析两条及以上即可。</w:t>
      </w:r>
    </w:p>
    <w:p w14:paraId="3FD029C5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191" w:name="_Toc24712"/>
      <w:bookmarkStart w:id="192" w:name="_Toc13385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目标可行性论证</w:t>
      </w:r>
      <w:bookmarkEnd w:id="191"/>
      <w:bookmarkEnd w:id="192"/>
    </w:p>
    <w:p w14:paraId="3C622390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目标可行性论证应针对症结或问题，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测算小组将达到的水平外，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可从以下方面进行论证：</w:t>
      </w:r>
    </w:p>
    <w:p w14:paraId="4E56EBC4">
      <w:pPr>
        <w:pStyle w:val="38"/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国内外电力建设行业的先进水平；</w:t>
      </w:r>
    </w:p>
    <w:p w14:paraId="4BB408E2">
      <w:pPr>
        <w:pStyle w:val="38"/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电力建设组织曾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达到的最好水平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7EA792ED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35" w:firstLineChars="233"/>
        <w:jc w:val="both"/>
        <w:textAlignment w:val="auto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</w:rPr>
        <w:t>注1：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只针对指令性目标课题，自定目标课题没有此步骤。</w:t>
      </w:r>
    </w:p>
    <w:p w14:paraId="6DABAD26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35" w:firstLineChars="233"/>
        <w:jc w:val="both"/>
        <w:textAlignment w:val="auto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</w:rPr>
        <w:t>注2：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测算分析时，如果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val="en-US" w:eastAsia="zh-CN"/>
        </w:rPr>
        <w:t>未达到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目标，可不受症结限制，将症结之外问题依次进行分析，直至目标实现。</w:t>
      </w:r>
    </w:p>
    <w:p w14:paraId="1F04447D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193" w:name="_Toc20998"/>
      <w:bookmarkStart w:id="194" w:name="_Toc30323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原因分析</w:t>
      </w:r>
      <w:bookmarkEnd w:id="193"/>
      <w:bookmarkEnd w:id="194"/>
    </w:p>
    <w:p w14:paraId="4C86FED0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小组进行原因分析，应符合以下要求：</w:t>
      </w:r>
    </w:p>
    <w:p w14:paraId="12583ADD">
      <w:pPr>
        <w:pStyle w:val="38"/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针对症结或问题分析原因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 w14:paraId="5B38E97F">
      <w:pPr>
        <w:pStyle w:val="38"/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分析原因应展示问题的全貌，可从5M1E等方面分类展开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 w14:paraId="31C2F96D">
      <w:pPr>
        <w:pStyle w:val="38"/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症结或问题与原因之间的因果关系清晰，逻辑关系紧密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 w14:paraId="49240A9A">
      <w:pPr>
        <w:pStyle w:val="38"/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分析原因应逐层分析到末端，有利于直接采取对策。</w:t>
      </w:r>
    </w:p>
    <w:p w14:paraId="0BE8407A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55" w:leftChars="170" w:hanging="187" w:hangingChars="100"/>
        <w:jc w:val="both"/>
        <w:textAlignment w:val="auto"/>
        <w:rPr>
          <w:rFonts w:hint="eastAsia" w:ascii="黑体" w:hAnsi="黑体" w:eastAsia="黑体" w:cs="黑体"/>
          <w:color w:val="auto"/>
          <w:sz w:val="18"/>
          <w:szCs w:val="18"/>
          <w:highlight w:val="none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“5M1E”即Man（人）、Machine（机器）、Material（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材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料）、Method（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法）、Measurement（测量）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Environment（环境）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eastAsia="zh-CN"/>
        </w:rPr>
        <w:t>。</w:t>
      </w:r>
    </w:p>
    <w:p w14:paraId="0AC3757C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195" w:name="_Toc21854"/>
      <w:bookmarkStart w:id="196" w:name="_Toc12717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确定主要原因</w:t>
      </w:r>
      <w:bookmarkEnd w:id="195"/>
      <w:bookmarkEnd w:id="196"/>
    </w:p>
    <w:p w14:paraId="4E2C8891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小组应依据电力建设行业数据和事实，针对每条末端原因，客观地确定主要原因，过程、方式应满足以下要求：</w:t>
      </w:r>
    </w:p>
    <w:p w14:paraId="44272B46">
      <w:pPr>
        <w:pStyle w:val="38"/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收集所有的末端原因，识别并排除小组能力范围以外的末端原因；</w:t>
      </w:r>
    </w:p>
    <w:p w14:paraId="6A2E5CAD">
      <w:pPr>
        <w:pStyle w:val="38"/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对每条末端原因进行确认，可制定要因确认计划，内容包括末端原因、确认内容、判定方式、完成时间、责任人、实施地点；</w:t>
      </w:r>
    </w:p>
    <w:p w14:paraId="0931EE76">
      <w:pPr>
        <w:pStyle w:val="38"/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依据末端原因对症结或问题影响程度判定主要原因；</w:t>
      </w:r>
    </w:p>
    <w:p w14:paraId="42CB5348">
      <w:pPr>
        <w:pStyle w:val="38"/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以现场测量、试验及调查分析作为判定方式。</w:t>
      </w:r>
    </w:p>
    <w:p w14:paraId="663E9C3C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197" w:name="_Toc4369"/>
      <w:bookmarkStart w:id="198" w:name="_Toc25928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制定对策</w:t>
      </w:r>
      <w:bookmarkEnd w:id="197"/>
      <w:bookmarkEnd w:id="198"/>
    </w:p>
    <w:p w14:paraId="0F9CBE64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小组制定对策应满足以下要求：</w:t>
      </w:r>
    </w:p>
    <w:p w14:paraId="2A56AD92">
      <w:pPr>
        <w:pStyle w:val="38"/>
        <w:keepNext w:val="0"/>
        <w:keepLines w:val="0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针对每条主要原因制定相应对策，对策应简明；</w:t>
      </w:r>
    </w:p>
    <w:p w14:paraId="73DF0B1F">
      <w:pPr>
        <w:pStyle w:val="38"/>
        <w:keepNext w:val="0"/>
        <w:keepLines w:val="0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必要时，针对主要原因提出多种对策。运用现场测量、试验、调查分析等方法，基于事实和数据从有效性、可实施性、经济性、可靠性和时间性等方面进行评价； </w:t>
      </w:r>
    </w:p>
    <w:p w14:paraId="4ADA2920">
      <w:pPr>
        <w:pStyle w:val="38"/>
        <w:keepNext w:val="0"/>
        <w:keepLines w:val="0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按5W1H要求制定对策表，针对主要原因提出对策；对策目标可测量、可检查，不应与课题目标相同；措施可分步骤。</w:t>
      </w:r>
    </w:p>
    <w:p w14:paraId="2565CFE0">
      <w:pPr>
        <w:pStyle w:val="4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both"/>
        <w:textAlignment w:val="auto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“5W1H”即What（对策）、Why（目标）、Who（负责人）、Where （地点）、When（时间）、How（措施）。</w:t>
      </w:r>
    </w:p>
    <w:p w14:paraId="310B1BE2">
      <w:pPr>
        <w:pStyle w:val="4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both"/>
        <w:textAlignment w:val="auto"/>
        <w:rPr>
          <w:rFonts w:hint="default" w:ascii="黑体" w:hAnsi="黑体" w:eastAsia="黑体" w:cs="黑体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  <w:lang w:val="en-US" w:eastAsia="zh-CN"/>
        </w:rPr>
        <w:t>示例：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问题解决型对策表</w:t>
      </w:r>
    </w:p>
    <w:tbl>
      <w:tblPr>
        <w:tblStyle w:val="24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3"/>
        <w:gridCol w:w="1380"/>
        <w:gridCol w:w="1229"/>
        <w:gridCol w:w="1234"/>
        <w:gridCol w:w="1495"/>
        <w:gridCol w:w="1384"/>
        <w:gridCol w:w="1200"/>
      </w:tblGrid>
      <w:tr w14:paraId="1789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AF9CF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B4A5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主要原因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3D54D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对策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95B0C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目标</w:t>
            </w: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EC9C1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措施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403BE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地点</w:t>
            </w: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540E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负责人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84477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时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间</w:t>
            </w:r>
          </w:p>
        </w:tc>
      </w:tr>
      <w:tr w14:paraId="17A45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DF4DE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A870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4797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3993D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0CF4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BBAA0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6E91D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5B148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</w:tr>
    </w:tbl>
    <w:p w14:paraId="68D72968">
      <w:pPr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default" w:ascii="Calibri" w:hAnsi="Calibri" w:eastAsia="宋体" w:cs="Times New Roman"/>
          <w:b/>
          <w:bCs w:val="0"/>
          <w:color w:val="auto"/>
          <w:kern w:val="2"/>
          <w:sz w:val="32"/>
          <w:szCs w:val="24"/>
          <w:lang w:val="en-US" w:eastAsia="zh-CN" w:bidi="ar-SA"/>
        </w:rPr>
      </w:pPr>
      <w:bookmarkStart w:id="199" w:name="_Toc6991"/>
      <w:bookmarkStart w:id="200" w:name="_Toc25910"/>
    </w:p>
    <w:p w14:paraId="5641D1BA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对策实施</w:t>
      </w:r>
      <w:bookmarkEnd w:id="199"/>
      <w:bookmarkEnd w:id="200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 xml:space="preserve"> </w:t>
      </w:r>
    </w:p>
    <w:p w14:paraId="4B8420F5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小组实施对策应满足以下要求：</w:t>
      </w:r>
    </w:p>
    <w:p w14:paraId="09F03213">
      <w:pPr>
        <w:pStyle w:val="38"/>
        <w:keepNext w:val="0"/>
        <w:keepLines w:val="0"/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按照对策表逐条实施对策，并将每条对策实施结果与对策目标进行比较，验证对策实施的有效性；</w:t>
      </w:r>
    </w:p>
    <w:p w14:paraId="1EBEC738">
      <w:pPr>
        <w:pStyle w:val="38"/>
        <w:keepNext w:val="0"/>
        <w:keepLines w:val="0"/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未达到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对策目标时，应修改措施并按新的措施实施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 w14:paraId="5C9ADD94">
      <w:pPr>
        <w:pStyle w:val="38"/>
        <w:keepNext w:val="0"/>
        <w:keepLines w:val="0"/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根据电力建设行业实际情况，可验证对策实施结果在安全、质量、环境保护等方面的负面影响，应用数据、事实等客观依据描述。</w:t>
      </w:r>
    </w:p>
    <w:p w14:paraId="03B1F1D8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01" w:name="_Toc17573"/>
      <w:bookmarkStart w:id="202" w:name="_Toc2493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效果检查</w:t>
      </w:r>
      <w:bookmarkEnd w:id="201"/>
      <w:bookmarkEnd w:id="202"/>
    </w:p>
    <w:p w14:paraId="3EBFA960">
      <w:pPr>
        <w:pStyle w:val="3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所有对策实施完成后，小组应进行效果检查：</w:t>
      </w:r>
    </w:p>
    <w:p w14:paraId="18D36AE0">
      <w:pPr>
        <w:pStyle w:val="38"/>
        <w:keepNext w:val="0"/>
        <w:keepLines w:val="0"/>
        <w:pageBreakBefore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检查课题目标的完成情况，效果检查抽取的样本量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或时间长度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应与现状调查尽可能保持一致；</w:t>
      </w:r>
    </w:p>
    <w:p w14:paraId="141473C8">
      <w:pPr>
        <w:pStyle w:val="38"/>
        <w:keepNext w:val="0"/>
        <w:keepLines w:val="0"/>
        <w:pageBreakBefore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与活动前的现状进行对比，判断症结或问题的改善程度；</w:t>
      </w:r>
    </w:p>
    <w:p w14:paraId="4A5CB3B3">
      <w:pPr>
        <w:pStyle w:val="38"/>
        <w:keepNext w:val="0"/>
        <w:keepLines w:val="0"/>
        <w:pageBreakBefore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确认小组活动产生的技术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价值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、经济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价值和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社会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价值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59EE4320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03" w:name="_Toc21812"/>
      <w:bookmarkStart w:id="204" w:name="_Toc27793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制定巩固措施</w:t>
      </w:r>
      <w:bookmarkEnd w:id="203"/>
      <w:bookmarkEnd w:id="204"/>
    </w:p>
    <w:p w14:paraId="159D6007">
      <w:pPr>
        <w:pStyle w:val="3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小组制定巩固措施应：</w:t>
      </w:r>
    </w:p>
    <w:p w14:paraId="593F678F">
      <w:pPr>
        <w:pStyle w:val="38"/>
        <w:keepNext w:val="0"/>
        <w:keepLines w:val="0"/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将对策表中经实施证明有效的措施进行标准化，纳入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企业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、部门、项目部、班组等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相应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层级的标准或管理制度，如工艺标准、作业指导书等，并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批准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257856BA">
      <w:pPr>
        <w:pStyle w:val="38"/>
        <w:keepNext w:val="0"/>
        <w:keepLines w:val="0"/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必要时，按照新标准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制度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，跟踪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收集数据，确认巩固措施实施后的效果。</w:t>
      </w:r>
    </w:p>
    <w:p w14:paraId="2E6A3D8F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05" w:name="_Toc13271"/>
      <w:bookmarkStart w:id="206" w:name="_Toc13943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总结和下一步打算</w:t>
      </w:r>
      <w:bookmarkEnd w:id="205"/>
      <w:bookmarkEnd w:id="206"/>
    </w:p>
    <w:p w14:paraId="77E7DAAB">
      <w:pPr>
        <w:pStyle w:val="3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小组应对活动全过程进行回顾和总结，并提出今后打算，包括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76AEE908">
      <w:pPr>
        <w:pStyle w:val="38"/>
        <w:keepNext w:val="0"/>
        <w:keepLines w:val="0"/>
        <w:pageBreakBefore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从专业技术、管理方法和小组成员综合素质等方面进行全面的回顾，总结小组活动的特色与不足；</w:t>
      </w:r>
    </w:p>
    <w:p w14:paraId="35EAE035">
      <w:pPr>
        <w:pStyle w:val="38"/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47" w:hanging="453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专业技术总结。从技术、工艺改进等方面总结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 w14:paraId="4ACA1ECA">
      <w:pPr>
        <w:pStyle w:val="38"/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47" w:hanging="453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管理方法总结。从遵循PDCA循环，基于客观事实，应用统计方法总结；</w:t>
      </w:r>
    </w:p>
    <w:p w14:paraId="5D584F65">
      <w:pPr>
        <w:pStyle w:val="38"/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47" w:hanging="453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小组成员综合素质总结。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可从小组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团队协作、问题解决能力、质量意识等方面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总结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41E54080">
      <w:pPr>
        <w:pStyle w:val="38"/>
        <w:keepNext w:val="0"/>
        <w:keepLines w:val="0"/>
        <w:pageBreakBefore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提出下一次活动方向或课题。</w:t>
      </w:r>
    </w:p>
    <w:p w14:paraId="13A36C51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</w:pPr>
      <w:bookmarkStart w:id="207" w:name="_Toc936"/>
      <w:bookmarkStart w:id="208" w:name="_Toc1692"/>
      <w:bookmarkStart w:id="209" w:name="_Toc3174"/>
      <w:bookmarkStart w:id="210" w:name="_Toc32441"/>
      <w:bookmarkStart w:id="211" w:name="_Toc20550"/>
      <w:bookmarkStart w:id="212" w:name="_Toc30465"/>
      <w:bookmarkStart w:id="213" w:name="_Toc25398"/>
      <w:bookmarkStart w:id="214" w:name="_Toc475603989"/>
      <w:bookmarkStart w:id="215" w:name="_Toc20375283"/>
      <w:bookmarkStart w:id="216" w:name="_Toc408769806"/>
      <w:bookmarkStart w:id="217" w:name="_Toc19319"/>
      <w:bookmarkStart w:id="218" w:name="_Toc1888887392"/>
      <w:bookmarkStart w:id="219" w:name="_Toc741108998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创新型课题</w:t>
      </w:r>
      <w:bookmarkEnd w:id="207"/>
      <w:bookmarkEnd w:id="208"/>
      <w:bookmarkEnd w:id="209"/>
      <w:bookmarkEnd w:id="210"/>
      <w:bookmarkEnd w:id="211"/>
      <w:bookmarkEnd w:id="212"/>
      <w:bookmarkEnd w:id="213"/>
    </w:p>
    <w:p w14:paraId="687C9CB1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20" w:name="_Toc8099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活动程序</w:t>
      </w:r>
      <w:bookmarkEnd w:id="220"/>
    </w:p>
    <w:p w14:paraId="71A07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创新型课题活动程序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PDCA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个阶段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8个步骤（选择课题、设定目标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及目标可行性论证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提出方案并确定最佳方案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、制定对策、对策实施、效果检查、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标准化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、总结和下一步打算）。创新型课题活动程序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图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3B56AE74">
      <w:pPr>
        <w:pStyle w:val="2"/>
        <w:rPr>
          <w:rFonts w:hint="eastAsia"/>
          <w:color w:val="auto"/>
        </w:rPr>
      </w:pPr>
    </w:p>
    <w:p w14:paraId="47D995D1">
      <w:pPr>
        <w:jc w:val="center"/>
        <w:rPr>
          <w:rFonts w:hint="eastAsia" w:eastAsia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eastAsia="宋体"/>
          <w:color w:val="auto"/>
          <w:sz w:val="28"/>
          <w:szCs w:val="28"/>
          <w:highlight w:val="none"/>
          <w:lang w:eastAsia="zh-CN"/>
        </w:rPr>
        <w:drawing>
          <wp:inline distT="0" distB="0" distL="114300" distR="114300">
            <wp:extent cx="5931535" cy="1932305"/>
            <wp:effectExtent l="0" t="0" r="12065" b="10795"/>
            <wp:docPr id="2" name="图片 2" descr="138c54ccde78d11e6558c6231106b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8c54ccde78d11e6558c6231106b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31535" cy="193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E7E11">
      <w:pPr>
        <w:pStyle w:val="41"/>
        <w:spacing w:line="480" w:lineRule="auto"/>
        <w:jc w:val="center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图4  创新型课题活动程序</w:t>
      </w:r>
    </w:p>
    <w:p w14:paraId="58B11C3A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21" w:name="_Toc6785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选择课题</w:t>
      </w:r>
      <w:bookmarkEnd w:id="221"/>
    </w:p>
    <w:p w14:paraId="0BF657AB">
      <w:pPr>
        <w:pStyle w:val="6"/>
        <w:keepNext/>
        <w:keepLines/>
        <w:spacing w:before="0" w:after="0" w:line="240" w:lineRule="auto"/>
        <w:ind w:left="0" w:firstLine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选题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来源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小组针对现有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的电力建设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工艺、方法、技术、技能、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工器具、装置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等方面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无法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满足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内（外）部顾客或相关方的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需求，运用创新思维，选择课题。</w:t>
      </w:r>
    </w:p>
    <w:p w14:paraId="16304911">
      <w:pPr>
        <w:pStyle w:val="6"/>
        <w:keepNext/>
        <w:keepLines/>
        <w:spacing w:before="0" w:after="0" w:line="240" w:lineRule="auto"/>
        <w:ind w:left="0" w:firstLine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选题要求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小组选题应满足以下要求：</w:t>
      </w:r>
    </w:p>
    <w:p w14:paraId="57144790">
      <w:pPr>
        <w:pStyle w:val="38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明确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需求，需求应具体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现有的工艺、方法、技术、技能、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工器具、装置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与需求对比分析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应用事实和数据，说明无法满足需求；</w:t>
      </w:r>
    </w:p>
    <w:p w14:paraId="0EEBE393">
      <w:pPr>
        <w:pStyle w:val="38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广泛借鉴相关专业或不同行业中的知识、信息、技术、经验等，激发创新灵感、思路、方法等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进行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研制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或研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5BBD56CE">
      <w:pPr>
        <w:pStyle w:val="38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课题名称由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研制或研发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、对象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段式组成；</w:t>
      </w:r>
    </w:p>
    <w:p w14:paraId="626632E5">
      <w:pPr>
        <w:pStyle w:val="38"/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必要时，论证课题的可行性。</w:t>
      </w:r>
    </w:p>
    <w:p w14:paraId="1D6EBCE3">
      <w:pPr>
        <w:pStyle w:val="3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92" w:leftChars="181" w:firstLine="42" w:firstLineChars="23"/>
        <w:jc w:val="both"/>
        <w:textAlignment w:val="auto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  <w:lang w:val="en-US" w:eastAsia="zh-CN"/>
        </w:rPr>
        <w:t>示例1：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研制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新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型低压绝缘导线剥线器</w:t>
      </w:r>
    </w:p>
    <w:p w14:paraId="20C80491">
      <w:pPr>
        <w:pStyle w:val="3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92" w:leftChars="181" w:firstLine="42" w:firstLineChars="23"/>
        <w:jc w:val="both"/>
        <w:textAlignment w:val="auto"/>
        <w:rPr>
          <w:rFonts w:hint="default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  <w:lang w:val="en-US" w:eastAsia="zh-CN"/>
        </w:rPr>
        <w:t>示例2：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研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val="en-US" w:eastAsia="zh-CN"/>
        </w:rPr>
        <w:t>发风电混塔塔筒组装工艺</w:t>
      </w:r>
    </w:p>
    <w:p w14:paraId="0C7686BF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22" w:name="_Toc10806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设定目标及目标可行性论证</w:t>
      </w:r>
      <w:bookmarkEnd w:id="222"/>
    </w:p>
    <w:p w14:paraId="616D4656">
      <w:pPr>
        <w:pStyle w:val="6"/>
        <w:keepNext/>
        <w:keepLines/>
        <w:spacing w:before="0" w:after="0" w:line="240" w:lineRule="auto"/>
        <w:ind w:left="0" w:firstLine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设定目标</w:t>
      </w:r>
    </w:p>
    <w:p w14:paraId="75659E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小组设定目标，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满足以下要求：</w:t>
      </w:r>
    </w:p>
    <w:p w14:paraId="55898BBD">
      <w:pPr>
        <w:pStyle w:val="38"/>
        <w:keepNext w:val="0"/>
        <w:keepLines w:val="0"/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目标应与课题需求一致；</w:t>
      </w:r>
    </w:p>
    <w:p w14:paraId="3E33F8D7">
      <w:pPr>
        <w:pStyle w:val="38"/>
        <w:keepNext w:val="0"/>
        <w:keepLines w:val="0"/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目标数量不宜多；</w:t>
      </w:r>
    </w:p>
    <w:p w14:paraId="0D29580A">
      <w:pPr>
        <w:pStyle w:val="38"/>
        <w:keepNext w:val="0"/>
        <w:keepLines w:val="0"/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目标应具体，通过测量、试验或检查判断结果。</w:t>
      </w:r>
    </w:p>
    <w:p w14:paraId="4CE4F194">
      <w:pPr>
        <w:pStyle w:val="6"/>
        <w:keepNext/>
        <w:keepLines/>
        <w:spacing w:before="0" w:after="0" w:line="240" w:lineRule="auto"/>
        <w:ind w:left="0" w:firstLine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目标可行性论证</w:t>
      </w:r>
    </w:p>
    <w:p w14:paraId="7FEBC2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目标可行性论证应满足以下要求：</w:t>
      </w:r>
    </w:p>
    <w:p w14:paraId="7A8C12FF">
      <w:pPr>
        <w:pStyle w:val="38"/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依据借鉴的相关数据、原理、技术及实物等进行论证； </w:t>
      </w:r>
    </w:p>
    <w:p w14:paraId="0C0BB4C8">
      <w:pPr>
        <w:pStyle w:val="38"/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依据事实和数据进行定量分析与判断。</w:t>
      </w:r>
    </w:p>
    <w:p w14:paraId="54CA8E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374" w:firstLineChars="200"/>
        <w:jc w:val="both"/>
        <w:textAlignment w:val="auto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定量分析与判断应客观，借鉴原理应进行理论推演，借鉴技术应进行试验，借鉴实物应参照其实际应用效果。</w:t>
      </w:r>
    </w:p>
    <w:p w14:paraId="0D3BB892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23" w:name="_Toc2198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提出方案并确定最佳方案</w:t>
      </w:r>
      <w:bookmarkEnd w:id="223"/>
    </w:p>
    <w:p w14:paraId="21896271">
      <w:pPr>
        <w:pStyle w:val="6"/>
        <w:keepNext/>
        <w:keepLines/>
        <w:spacing w:before="0" w:after="0" w:line="240" w:lineRule="auto"/>
        <w:ind w:left="0" w:firstLine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提出方案</w:t>
      </w:r>
    </w:p>
    <w:p w14:paraId="5641A5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小组针对课题目标提出方案，应满足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以下要求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16D4F72E">
      <w:pPr>
        <w:pStyle w:val="38"/>
        <w:keepNext w:val="0"/>
        <w:keepLines w:val="0"/>
        <w:pageBreakBefore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针对借鉴启发的创新思路提出总体方案，应具有创新性。提出多个总体方案时，各方案应相对独立；</w:t>
      </w:r>
    </w:p>
    <w:p w14:paraId="5E4AF44D">
      <w:pPr>
        <w:pStyle w:val="38"/>
        <w:keepNext w:val="0"/>
        <w:keepLines w:val="0"/>
        <w:pageBreakBefore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应按结构、功能、特性等提出可实现总体方案的分级方案，分级方案应有可比性，可供比较、选择。</w:t>
      </w:r>
    </w:p>
    <w:p w14:paraId="2CB0B7DB">
      <w:pPr>
        <w:pStyle w:val="6"/>
        <w:keepNext/>
        <w:keepLines/>
        <w:spacing w:before="0" w:after="0" w:line="240" w:lineRule="auto"/>
        <w:ind w:left="0" w:firstLine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确定最佳方案</w:t>
      </w:r>
    </w:p>
    <w:p w14:paraId="22C1BB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小组确定最佳方案，应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满足以下要求：</w:t>
      </w:r>
    </w:p>
    <w:p w14:paraId="2659A370">
      <w:pPr>
        <w:pStyle w:val="38"/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基于数据、信息等客观事实依据；</w:t>
      </w:r>
    </w:p>
    <w:p w14:paraId="6805CA06">
      <w:pPr>
        <w:pStyle w:val="38"/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运用现场测量、试验和调查分析的方式对各方案逐一进行分析评价、比较和选择；</w:t>
      </w:r>
    </w:p>
    <w:p w14:paraId="500AD4B5">
      <w:pPr>
        <w:pStyle w:val="38"/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将选定的方案逐层展开到可以实施的具体方案。</w:t>
      </w:r>
    </w:p>
    <w:p w14:paraId="7CCDCEB5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24" w:name="_Toc22958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制定对策</w:t>
      </w:r>
      <w:bookmarkEnd w:id="224"/>
    </w:p>
    <w:p w14:paraId="439B88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小组制定对策，应满足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以下要求：</w:t>
      </w:r>
    </w:p>
    <w:p w14:paraId="20CBEBE1">
      <w:pPr>
        <w:pStyle w:val="38"/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按5W1H要求制定对策表，将选定的可实施具体方案作为对策表的对策；</w:t>
      </w:r>
    </w:p>
    <w:p w14:paraId="2B98EF26">
      <w:pPr>
        <w:pStyle w:val="38"/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对策目标与对策相对应，可测量、可检查；</w:t>
      </w:r>
    </w:p>
    <w:p w14:paraId="0BD73CFB">
      <w:pPr>
        <w:pStyle w:val="38"/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措施具体可操作，时间、地点应明确。</w:t>
      </w:r>
    </w:p>
    <w:p w14:paraId="5FEFAD1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374" w:firstLineChars="200"/>
        <w:jc w:val="both"/>
        <w:textAlignment w:val="auto"/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  <w:lang w:val="en-US" w:eastAsia="zh-CN"/>
        </w:rPr>
        <w:t>注：</w:t>
      </w:r>
      <w:r>
        <w:rPr>
          <w:rFonts w:hint="eastAsia" w:hAnsi="宋体" w:cs="宋体"/>
          <w:color w:val="auto"/>
          <w:sz w:val="18"/>
          <w:szCs w:val="18"/>
          <w:highlight w:val="none"/>
        </w:rPr>
        <w:t>具体方案是独立时，组装调试或试运行以“N+1”的形式作为对策列入对策表中。</w:t>
      </w:r>
    </w:p>
    <w:p w14:paraId="69B1DA5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374" w:firstLineChars="200"/>
        <w:jc w:val="both"/>
        <w:textAlignment w:val="auto"/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18"/>
          <w:szCs w:val="18"/>
          <w:highlight w:val="none"/>
          <w:lang w:val="en-US" w:eastAsia="zh-CN"/>
        </w:rPr>
        <w:t>示例：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创新型课题对策表</w:t>
      </w:r>
    </w:p>
    <w:tbl>
      <w:tblPr>
        <w:tblStyle w:val="2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533"/>
        <w:gridCol w:w="1365"/>
        <w:gridCol w:w="1369"/>
        <w:gridCol w:w="1661"/>
        <w:gridCol w:w="1539"/>
        <w:gridCol w:w="1340"/>
      </w:tblGrid>
      <w:tr w14:paraId="0B93D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C899B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96378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对策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32D7C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目标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2769F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措施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EB628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地点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DAFFF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负责人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22F4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  <w:t>时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间</w:t>
            </w:r>
          </w:p>
        </w:tc>
      </w:tr>
      <w:tr w14:paraId="36C5D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7B397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892CF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41735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F598C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0FC70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2AB5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8BDFD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21"/>
                <w:vertAlign w:val="baseline"/>
                <w:lang w:val="en-US" w:eastAsia="zh-CN"/>
              </w:rPr>
              <w:t>必备</w:t>
            </w:r>
          </w:p>
        </w:tc>
      </w:tr>
    </w:tbl>
    <w:p w14:paraId="3279323F">
      <w:pPr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default" w:ascii="Calibri" w:hAnsi="Calibri" w:eastAsia="宋体" w:cs="Times New Roman"/>
          <w:b/>
          <w:bCs w:val="0"/>
          <w:color w:val="auto"/>
          <w:kern w:val="2"/>
          <w:sz w:val="32"/>
          <w:szCs w:val="24"/>
          <w:lang w:val="en-US" w:eastAsia="zh-CN" w:bidi="ar-SA"/>
        </w:rPr>
      </w:pPr>
      <w:bookmarkStart w:id="225" w:name="_Toc9134"/>
    </w:p>
    <w:p w14:paraId="40F426F3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对策实施</w:t>
      </w:r>
      <w:bookmarkEnd w:id="225"/>
    </w:p>
    <w:p w14:paraId="300A15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小组实施对策时，应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满足以下要求：</w:t>
      </w:r>
    </w:p>
    <w:p w14:paraId="0DC92AB9">
      <w:pPr>
        <w:pStyle w:val="38"/>
        <w:keepNext w:val="0"/>
        <w:keepLines w:val="0"/>
        <w:pageBreakBefore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按照对策表逐条实施对策，并将每条对策实施结果与对策目标进行比较，验证对策实施的有效性；</w:t>
      </w:r>
    </w:p>
    <w:p w14:paraId="0FB0FD4D">
      <w:pPr>
        <w:pStyle w:val="38"/>
        <w:keepNext w:val="0"/>
        <w:keepLines w:val="0"/>
        <w:pageBreakBefore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未达到对策目标时，应修改措施并按新的措施实施；</w:t>
      </w:r>
    </w:p>
    <w:p w14:paraId="4F7EA9DF">
      <w:pPr>
        <w:pStyle w:val="38"/>
        <w:keepNext w:val="0"/>
        <w:keepLines w:val="0"/>
        <w:pageBreakBefore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根据电力建设行业实际情况，可验证对策实施结果在安全、质量、环境保护等方面的负面影响，应用数据、事实等客观依据描述。</w:t>
      </w:r>
    </w:p>
    <w:p w14:paraId="242BC7FA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26" w:name="_Toc18436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效果检查</w:t>
      </w:r>
      <w:bookmarkEnd w:id="226"/>
    </w:p>
    <w:p w14:paraId="184A7A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所有对策实施完成后，小组应进行效果检查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要求如下：</w:t>
      </w:r>
    </w:p>
    <w:p w14:paraId="5326E5CC">
      <w:pPr>
        <w:pStyle w:val="38"/>
        <w:keepNext w:val="0"/>
        <w:keepLines w:val="0"/>
        <w:pageBreakBefore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检查小组设定的课题目标的完成情况；</w:t>
      </w:r>
    </w:p>
    <w:p w14:paraId="432ED20B">
      <w:pPr>
        <w:pStyle w:val="38"/>
        <w:keepNext w:val="0"/>
        <w:keepLines w:val="0"/>
        <w:pageBreakBefore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确认小组活动产生的技术价值、经济价值和社会价值。</w:t>
      </w:r>
    </w:p>
    <w:p w14:paraId="4E942134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27" w:name="_Toc25970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标准化</w:t>
      </w:r>
      <w:bookmarkEnd w:id="227"/>
    </w:p>
    <w:p w14:paraId="178362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小组应对创新成果的推广应用价值进行评价，并进行处置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应满足以下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67F8A174">
      <w:pPr>
        <w:pStyle w:val="38"/>
        <w:keepNext w:val="0"/>
        <w:keepLines w:val="0"/>
        <w:pageBreakBefore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对有推广应用价值的创新成果进行标准化，形成企业</w:t>
      </w:r>
      <w:r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、部门、项目部、班组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等层级的标准或管理制度，如工艺标准、作业指导书等，并经批准后执行；</w:t>
      </w:r>
    </w:p>
    <w:p w14:paraId="32E98D94">
      <w:pPr>
        <w:pStyle w:val="38"/>
        <w:keepNext w:val="0"/>
        <w:keepLines w:val="0"/>
        <w:pageBreakBefore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对专项或一次性的创新成果，将创新过程相关资料整理存档。</w:t>
      </w:r>
    </w:p>
    <w:p w14:paraId="25CB964B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28" w:name="_Toc31113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总结和下一步打算</w:t>
      </w:r>
      <w:bookmarkEnd w:id="228"/>
    </w:p>
    <w:p w14:paraId="7DE8A8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34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小组应对活动全过程进行回顾和总结，并提出今后打算，包括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3140CC42">
      <w:pPr>
        <w:pStyle w:val="38"/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从创新角度对在专业技术、管理方法和小组成员综合素质等方面进行全面的回顾，总结小组活动的创新特色与不足；</w:t>
      </w:r>
    </w:p>
    <w:p w14:paraId="3999CEC3">
      <w:pPr>
        <w:pStyle w:val="38"/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47" w:hanging="453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专业技术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总结。从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技术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方法、工艺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创新等方面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进行总结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明确创新点。</w:t>
      </w:r>
    </w:p>
    <w:p w14:paraId="7A20DDFE">
      <w:pPr>
        <w:pStyle w:val="38"/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47" w:hanging="453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管理方法总结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遵循PDCA循环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基于客观事实，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应用统计方法进行总结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291B692C">
      <w:pPr>
        <w:pStyle w:val="38"/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47" w:hanging="453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小组成员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综合素质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总结。可从小组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团队协作、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创新思维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、质量意识等方面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总结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60D0112E">
      <w:pPr>
        <w:pStyle w:val="38"/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提出下一次活动方向或课题。</w:t>
      </w:r>
    </w:p>
    <w:bookmarkEnd w:id="214"/>
    <w:bookmarkEnd w:id="215"/>
    <w:bookmarkEnd w:id="216"/>
    <w:bookmarkEnd w:id="217"/>
    <w:bookmarkEnd w:id="218"/>
    <w:bookmarkEnd w:id="219"/>
    <w:p w14:paraId="1087A7EE">
      <w:pPr>
        <w:pStyle w:val="3"/>
        <w:spacing w:before="0" w:after="0" w:line="72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  <w:bookmarkStart w:id="229" w:name="_Toc9837"/>
      <w:bookmarkStart w:id="230" w:name="_Toc18916"/>
      <w:bookmarkStart w:id="231" w:name="_Toc29962"/>
      <w:bookmarkStart w:id="232" w:name="_Toc3004"/>
      <w:bookmarkStart w:id="233" w:name="_Toc18963"/>
      <w:bookmarkStart w:id="234" w:name="_Toc2869"/>
      <w:bookmarkStart w:id="235" w:name="_Toc16119"/>
      <w:bookmarkStart w:id="236" w:name="_Toc19559"/>
      <w:bookmarkStart w:id="237" w:name="_Toc13643"/>
      <w:bookmarkStart w:id="238" w:name="_Toc5388"/>
      <w:bookmarkStart w:id="239" w:name="_Toc11370"/>
      <w:bookmarkStart w:id="240" w:name="_Toc794393316"/>
      <w:bookmarkStart w:id="241" w:name="_Toc1414356474"/>
      <w:bookmarkStart w:id="242" w:name="_Toc1278168965"/>
      <w:bookmarkStart w:id="243" w:name="_Toc302690322"/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  <w:t>成果评价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063ABDCB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</w:pPr>
      <w:bookmarkStart w:id="244" w:name="_Toc20521"/>
      <w:bookmarkStart w:id="245" w:name="_Toc9307"/>
      <w:bookmarkStart w:id="246" w:name="_Toc15380"/>
      <w:bookmarkStart w:id="247" w:name="_Toc13364"/>
      <w:bookmarkStart w:id="248" w:name="_Toc470"/>
      <w:bookmarkStart w:id="249" w:name="_Toc8009"/>
      <w:bookmarkStart w:id="250" w:name="_Toc28426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要求</w:t>
      </w:r>
      <w:bookmarkEnd w:id="244"/>
      <w:bookmarkEnd w:id="245"/>
      <w:bookmarkEnd w:id="246"/>
      <w:bookmarkEnd w:id="247"/>
      <w:bookmarkEnd w:id="248"/>
      <w:bookmarkEnd w:id="249"/>
      <w:bookmarkEnd w:id="250"/>
    </w:p>
    <w:p w14:paraId="303ECC10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成果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评价应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公平、公正、公开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 xml:space="preserve"> 基于数据和客观事实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  <w:t>注重质量改善和创新实践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eastAsia="zh-CN"/>
        </w:rPr>
        <w:t>。</w:t>
      </w:r>
    </w:p>
    <w:p w14:paraId="7A3ECFF9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电力建设组织宜开展自评价，评价小组活动的真实性和有效性，自评价按附录C.5执行。</w:t>
      </w:r>
    </w:p>
    <w:p w14:paraId="17D309F9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电力建设组织应对质量管理小组活动成果进行客观、全面的评价，指出不足，提出改进建议。</w:t>
      </w:r>
    </w:p>
    <w:p w14:paraId="728E8BB3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评价人员数量由电力建设组织自行决定，评价组不少于3人。</w:t>
      </w:r>
    </w:p>
    <w:p w14:paraId="1EB392EA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val="en-US" w:eastAsia="zh-CN" w:bidi="ar-SA"/>
        </w:rPr>
      </w:pPr>
      <w:bookmarkStart w:id="251" w:name="_Toc5928"/>
      <w:bookmarkStart w:id="252" w:name="_Toc21851"/>
      <w:bookmarkStart w:id="253" w:name="_Toc29539"/>
      <w:bookmarkStart w:id="254" w:name="_Toc23084"/>
      <w:bookmarkStart w:id="255" w:name="_Toc22886"/>
      <w:bookmarkStart w:id="256" w:name="_Toc20302"/>
      <w:bookmarkStart w:id="257" w:name="_Toc4859"/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评价人员</w:t>
      </w:r>
      <w:bookmarkEnd w:id="251"/>
      <w:bookmarkEnd w:id="252"/>
      <w:bookmarkEnd w:id="253"/>
      <w:bookmarkEnd w:id="254"/>
      <w:bookmarkEnd w:id="255"/>
      <w:bookmarkEnd w:id="256"/>
      <w:bookmarkEnd w:id="257"/>
    </w:p>
    <w:p w14:paraId="315843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Chars="0" w:firstLine="438" w:firstLineChars="200"/>
        <w:jc w:val="both"/>
        <w:textAlignment w:val="baseline"/>
        <w:outlineLvl w:val="9"/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成果评价</w:t>
      </w:r>
      <w:r>
        <w:rPr>
          <w:rFonts w:hint="eastAsia" w:ascii="宋体" w:hAnsi="宋体" w:cs="宋体"/>
          <w:color w:val="auto"/>
          <w:spacing w:val="1"/>
          <w:sz w:val="21"/>
          <w:szCs w:val="21"/>
          <w:highlight w:val="none"/>
          <w:lang w:val="en-US" w:eastAsia="zh-CN"/>
        </w:rPr>
        <w:t>人员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</w:rPr>
        <w:t>具备以下基本条件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eastAsia="zh-CN"/>
        </w:rPr>
        <w:t>：</w:t>
      </w:r>
    </w:p>
    <w:p w14:paraId="4F793C71">
      <w:pPr>
        <w:pStyle w:val="38"/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熟悉国家和行业现行相关法律法规和标准规范；</w:t>
      </w:r>
    </w:p>
    <w:p w14:paraId="227C9605">
      <w:pPr>
        <w:pStyle w:val="38"/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掌握质量管理小组活动理论，具备指导质量管理小组活动和评价质量管理小组活动成果的能力；</w:t>
      </w:r>
    </w:p>
    <w:p w14:paraId="108C9836">
      <w:pPr>
        <w:pStyle w:val="38"/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参加质量管理小组活动相关培训，持有质量管理小组活动推进证书；</w:t>
      </w:r>
    </w:p>
    <w:p w14:paraId="3266B4CD">
      <w:pPr>
        <w:pStyle w:val="38"/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公平公正、诚信自律。</w:t>
      </w:r>
    </w:p>
    <w:p w14:paraId="6BEB57E4">
      <w:pPr>
        <w:pStyle w:val="4"/>
        <w:widowControl/>
        <w:spacing w:before="0" w:beforeLines="50" w:after="0" w:afterLines="50" w:line="480" w:lineRule="auto"/>
        <w:ind w:firstLineChars="0"/>
        <w:jc w:val="left"/>
        <w:outlineLvl w:val="1"/>
        <w:rPr>
          <w:rFonts w:hint="eastAsia" w:ascii="黑体" w:hAnsi="黑体" w:eastAsia="黑体" w:cs="黑体"/>
          <w:b w:val="0"/>
          <w:bCs w:val="0"/>
          <w:color w:val="auto"/>
          <w:spacing w:val="0"/>
          <w:sz w:val="21"/>
          <w:szCs w:val="21"/>
          <w:highlight w:val="none"/>
          <w:lang w:val="en-US" w:eastAsia="zh-CN"/>
        </w:rPr>
      </w:pPr>
      <w:bookmarkStart w:id="258" w:name="_Toc12020"/>
      <w:bookmarkStart w:id="259" w:name="_Toc9469"/>
      <w:bookmarkStart w:id="260" w:name="_Toc6483"/>
      <w:bookmarkStart w:id="261" w:name="_Toc22597"/>
      <w:bookmarkStart w:id="262" w:name="_Toc7693"/>
      <w:bookmarkStart w:id="263" w:name="_Toc12585"/>
      <w:bookmarkStart w:id="264" w:name="_Toc23213"/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21"/>
          <w:szCs w:val="21"/>
          <w:highlight w:val="none"/>
          <w:lang w:val="en-US" w:eastAsia="zh-CN"/>
        </w:rPr>
        <w:t>评价方式</w:t>
      </w:r>
      <w:bookmarkEnd w:id="258"/>
      <w:bookmarkEnd w:id="259"/>
      <w:bookmarkEnd w:id="260"/>
      <w:bookmarkEnd w:id="261"/>
      <w:bookmarkEnd w:id="262"/>
      <w:bookmarkEnd w:id="263"/>
      <w:bookmarkEnd w:id="264"/>
    </w:p>
    <w:p w14:paraId="1EB8E653">
      <w:pPr>
        <w:pStyle w:val="2"/>
        <w:ind w:firstLine="438" w:firstLineChars="200"/>
        <w:rPr>
          <w:rFonts w:hint="default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color w:val="auto"/>
          <w:spacing w:val="1"/>
          <w:sz w:val="21"/>
          <w:szCs w:val="21"/>
          <w:highlight w:val="none"/>
          <w:lang w:val="en-US" w:eastAsia="zh-CN"/>
        </w:rPr>
        <w:t>成果评价方式分为成果报告评价和成果发表评价。</w:t>
      </w:r>
    </w:p>
    <w:p w14:paraId="3A8969F7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default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65" w:name="_Toc13754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成果报告评价</w:t>
      </w:r>
      <w:bookmarkEnd w:id="265"/>
    </w:p>
    <w:p w14:paraId="5800870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Chars="0" w:firstLine="438" w:firstLineChars="200"/>
        <w:jc w:val="both"/>
        <w:textAlignment w:val="baseline"/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电力建设组织</w:t>
      </w:r>
      <w:r>
        <w:rPr>
          <w:rFonts w:hint="eastAsia" w:ascii="宋体" w:hAnsi="宋体" w:cs="宋体"/>
          <w:color w:val="auto"/>
          <w:spacing w:val="1"/>
          <w:sz w:val="21"/>
          <w:szCs w:val="21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对成果</w:t>
      </w:r>
      <w:r>
        <w:rPr>
          <w:rFonts w:hint="eastAsia" w:ascii="宋体" w:hAnsi="宋体" w:cs="宋体"/>
          <w:color w:val="auto"/>
          <w:spacing w:val="1"/>
          <w:sz w:val="21"/>
          <w:szCs w:val="21"/>
          <w:highlight w:val="none"/>
          <w:lang w:val="en-US" w:eastAsia="zh-CN"/>
        </w:rPr>
        <w:t>报告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进行评价</w:t>
      </w:r>
      <w:r>
        <w:rPr>
          <w:rFonts w:hint="eastAsia" w:ascii="宋体" w:hAnsi="宋体" w:cs="宋体"/>
          <w:color w:val="auto"/>
          <w:spacing w:val="1"/>
          <w:sz w:val="21"/>
          <w:szCs w:val="21"/>
          <w:highlight w:val="none"/>
          <w:lang w:val="en-US" w:eastAsia="zh-CN"/>
        </w:rPr>
        <w:t>赋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分：</w:t>
      </w:r>
    </w:p>
    <w:p w14:paraId="439DBB48">
      <w:pPr>
        <w:pStyle w:val="38"/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活动成果所展示的活动全过程符合PDCA循环的基本程序；</w:t>
      </w:r>
    </w:p>
    <w:p w14:paraId="6D287B32">
      <w:pPr>
        <w:pStyle w:val="38"/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基于数据和客观事实，逻辑关系清晰、严密；</w:t>
      </w:r>
    </w:p>
    <w:p w14:paraId="54D87188">
      <w:pPr>
        <w:pStyle w:val="38"/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统计方法应用适宜、正确；</w:t>
      </w:r>
    </w:p>
    <w:p w14:paraId="11C5CDB5">
      <w:pPr>
        <w:pStyle w:val="38"/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根据问题解决型和创新型课题活动程序的不同选择适宜的评价方法，问题解决型课题质量管理小组活动成果报告评价表见表C.1，创新型课题质量管理小组活动成果报告评价表见表C.2；</w:t>
      </w:r>
    </w:p>
    <w:p w14:paraId="24245E5B">
      <w:pPr>
        <w:pStyle w:val="38"/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成果报告格式见附录D的规定。</w:t>
      </w:r>
    </w:p>
    <w:p w14:paraId="46EFFD7D">
      <w:pPr>
        <w:pStyle w:val="5"/>
        <w:keepNext/>
        <w:keepLines/>
        <w:widowControl w:val="0"/>
        <w:spacing w:before="0" w:beforeLines="0" w:after="0" w:afterLines="0" w:line="48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bookmarkStart w:id="266" w:name="_Toc13039"/>
      <w:r>
        <w:rPr>
          <w:rFonts w:hint="eastAsia" w:ascii="黑体" w:hAnsi="黑体" w:eastAsia="黑体" w:cs="黑体"/>
          <w:b w:val="0"/>
          <w:bCs/>
          <w:color w:val="auto"/>
          <w:kern w:val="2"/>
          <w:sz w:val="21"/>
          <w:szCs w:val="21"/>
          <w:lang w:val="en-US" w:eastAsia="zh-CN" w:bidi="ar-SA"/>
        </w:rPr>
        <w:t>成果发表评价</w:t>
      </w:r>
      <w:bookmarkEnd w:id="266"/>
    </w:p>
    <w:p w14:paraId="5F7E9CC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Chars="0" w:firstLine="438" w:firstLineChars="200"/>
        <w:jc w:val="both"/>
        <w:textAlignment w:val="baseline"/>
        <w:rPr>
          <w:rFonts w:hint="default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成果发表应按本文件6.</w:t>
      </w:r>
      <w:r>
        <w:rPr>
          <w:rFonts w:hint="eastAsia" w:ascii="宋体" w:hAnsi="宋体" w:cs="宋体"/>
          <w:color w:val="auto"/>
          <w:spacing w:val="1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cs="宋体"/>
          <w:color w:val="auto"/>
          <w:spacing w:val="1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条及以下</w:t>
      </w:r>
      <w:r>
        <w:rPr>
          <w:rFonts w:hint="eastAsia" w:ascii="宋体" w:hAnsi="宋体" w:cs="宋体"/>
          <w:color w:val="auto"/>
          <w:spacing w:val="1"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对成果发表开展评价</w:t>
      </w:r>
      <w:r>
        <w:rPr>
          <w:rFonts w:hint="eastAsia" w:ascii="宋体" w:hAnsi="宋体" w:cs="宋体"/>
          <w:color w:val="auto"/>
          <w:spacing w:val="1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问题解决型课题质量管理小组活动发表评价表见表C.3，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创新</w:t>
      </w:r>
      <w:r>
        <w:rPr>
          <w:rFonts w:hint="eastAsia" w:ascii="宋体" w:hAnsi="宋体" w:eastAsia="宋体" w:cs="宋体"/>
          <w:color w:val="auto"/>
          <w:szCs w:val="21"/>
        </w:rPr>
        <w:t>型课题质量管理小组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活动发表评价表见表C.4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lang w:val="en-US" w:eastAsia="zh-CN"/>
        </w:rPr>
        <w:t>。</w:t>
      </w:r>
    </w:p>
    <w:p w14:paraId="730F7C7E">
      <w:pPr>
        <w:pStyle w:val="38"/>
        <w:keepNext w:val="0"/>
        <w:keepLines w:val="0"/>
        <w:pageBreakBefore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发表形式宜用PPT展示，以图、表、数据为主，发表人应是小组成员；</w:t>
      </w:r>
    </w:p>
    <w:p w14:paraId="2E6AE850">
      <w:pPr>
        <w:pStyle w:val="38"/>
        <w:keepNext w:val="0"/>
        <w:keepLines w:val="0"/>
        <w:pageBreakBefore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发表人着装</w:t>
      </w:r>
      <w:r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整齐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得体、面向观众、仪态端庄、吐字清晰，语速适宜；</w:t>
      </w:r>
    </w:p>
    <w:p w14:paraId="7E0B8BE2">
      <w:pPr>
        <w:pStyle w:val="38"/>
        <w:keepNext w:val="0"/>
        <w:keepLines w:val="0"/>
        <w:pageBreakBefore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794" w:hanging="397" w:firstLineChars="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发表人语言简明，避免过多使用专业术语和内容，必要时应做相应解释。</w:t>
      </w:r>
    </w:p>
    <w:p w14:paraId="0B9A3181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val="en-US" w:eastAsia="zh-CN" w:bidi="ar-SA"/>
        </w:rPr>
      </w:pPr>
      <w:bookmarkStart w:id="267" w:name="_Toc14320"/>
      <w:bookmarkStart w:id="268" w:name="_Toc25094"/>
      <w:bookmarkStart w:id="269" w:name="_Toc15821"/>
      <w:bookmarkStart w:id="270" w:name="_Toc5111"/>
      <w:bookmarkStart w:id="271" w:name="_Toc16914"/>
      <w:bookmarkStart w:id="272" w:name="_Toc28893"/>
      <w:bookmarkStart w:id="273" w:name="_Toc28150"/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>评价结果</w:t>
      </w:r>
      <w:bookmarkEnd w:id="267"/>
      <w:bookmarkEnd w:id="268"/>
      <w:bookmarkEnd w:id="269"/>
      <w:bookmarkEnd w:id="270"/>
      <w:bookmarkEnd w:id="271"/>
      <w:bookmarkEnd w:id="272"/>
      <w:bookmarkEnd w:id="273"/>
    </w:p>
    <w:p w14:paraId="6A616FF5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综合得分由成果报告评价、成果发表评价得分组成，成果报告评价得分占60%～70%、成果发表评价得分占30%～40%，单项评价标准分为100分。</w:t>
      </w:r>
    </w:p>
    <w:p w14:paraId="3266D699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lang w:val="en-US" w:eastAsia="zh-CN"/>
        </w:rPr>
        <w:t>评价等级分为特等成果、一等成果、二等成果、三等成果四个等级：</w:t>
      </w:r>
    </w:p>
    <w:p w14:paraId="4358FC70">
      <w:pPr>
        <w:pStyle w:val="38"/>
        <w:keepNext w:val="0"/>
        <w:keepLines w:val="0"/>
        <w:pageBreakBefore w:val="0"/>
        <w:widowControl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94" w:leftChars="0" w:hanging="397" w:firstLineChars="0"/>
        <w:jc w:val="both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综合得分85分（含）以上为一等成果，75分（含）～84分为二等成果，60分（含）～74分为三等成果。</w:t>
      </w:r>
    </w:p>
    <w:p w14:paraId="64BFD8DD">
      <w:pPr>
        <w:pStyle w:val="38"/>
        <w:widowControl/>
        <w:numPr>
          <w:ilvl w:val="0"/>
          <w:numId w:val="35"/>
        </w:numPr>
        <w:kinsoku/>
        <w:autoSpaceDE/>
        <w:autoSpaceDN/>
        <w:spacing w:line="240" w:lineRule="auto"/>
        <w:ind w:left="794" w:hanging="397"/>
        <w:textAlignment w:val="auto"/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评价组推荐本组得分最高的成果，采用集中发表方式由专家及参会人员现场打分确定特等成果。</w:t>
      </w:r>
    </w:p>
    <w:bookmarkEnd w:id="239"/>
    <w:bookmarkEnd w:id="240"/>
    <w:bookmarkEnd w:id="241"/>
    <w:bookmarkEnd w:id="242"/>
    <w:bookmarkEnd w:id="243"/>
    <w:p w14:paraId="672745B8">
      <w:pPr>
        <w:pStyle w:val="3"/>
        <w:spacing w:before="0" w:after="0" w:line="720" w:lineRule="auto"/>
        <w:ind w:left="0" w:firstLine="0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  <w:bookmarkStart w:id="274" w:name="_Toc824660276"/>
      <w:bookmarkStart w:id="275" w:name="_Toc2952"/>
      <w:bookmarkStart w:id="276" w:name="_Toc13918"/>
      <w:bookmarkStart w:id="277" w:name="_Toc7364"/>
      <w:bookmarkStart w:id="278" w:name="_Toc4412"/>
      <w:bookmarkStart w:id="279" w:name="_Toc921316894"/>
      <w:bookmarkStart w:id="280" w:name="_Toc24622"/>
      <w:bookmarkStart w:id="281" w:name="_Toc10258"/>
      <w:bookmarkStart w:id="282" w:name="_Toc217"/>
      <w:bookmarkStart w:id="283" w:name="_Toc26019"/>
      <w:bookmarkStart w:id="284" w:name="_Toc22920"/>
      <w:bookmarkStart w:id="285" w:name="_Toc27212"/>
      <w:bookmarkStart w:id="286" w:name="_Toc792414043"/>
      <w:bookmarkStart w:id="287" w:name="_Toc1381562018"/>
      <w:bookmarkStart w:id="288" w:name="_Toc1514"/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  <w:t>成果推广应用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0FD115AB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eastAsia="zh-CN"/>
        </w:rPr>
      </w:pPr>
      <w:bookmarkStart w:id="289" w:name="_Toc1215942588"/>
      <w:bookmarkStart w:id="290" w:name="_Toc1319645162"/>
      <w:bookmarkStart w:id="291" w:name="_Toc6162"/>
      <w:bookmarkStart w:id="292" w:name="_Toc1556725654"/>
      <w:bookmarkStart w:id="293" w:name="_Toc205800994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将小组活动中积累的最佳实践和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有应用价值的成果进一步完善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提炼，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转化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相应的设计方案、施工方案、数据资料、专利、论文、科研成果等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eastAsia="zh-CN"/>
        </w:rPr>
        <w:t>。</w:t>
      </w:r>
    </w:p>
    <w:p w14:paraId="424A17FF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电力建设组织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eastAsia="zh-CN"/>
        </w:rPr>
        <w:t>可通过内外部的成果交流会议，建立知识管理库，编纂成果汇编，发行期刊以及利用网站等多种渠道，对成果进行有效推广。</w:t>
      </w:r>
    </w:p>
    <w:bookmarkEnd w:id="289"/>
    <w:bookmarkEnd w:id="290"/>
    <w:bookmarkEnd w:id="291"/>
    <w:bookmarkEnd w:id="292"/>
    <w:bookmarkEnd w:id="293"/>
    <w:p w14:paraId="3C60B3EA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对形成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企业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、部门、项目部、班组等层级的标准或管理制度（如工艺标准、作业指导书等）进行跟踪，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验证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其适宜性和有效性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eastAsia="zh-CN"/>
        </w:rPr>
        <w:t>。</w:t>
      </w:r>
    </w:p>
    <w:p w14:paraId="4A35FD79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将经过验证的标准或管理制度应用到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电力建设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组织项目建设中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eastAsia="zh-CN"/>
        </w:rPr>
        <w:t>。</w:t>
      </w:r>
    </w:p>
    <w:p w14:paraId="2230873F">
      <w:pPr>
        <w:widowControl/>
        <w:jc w:val="left"/>
        <w:outlineLvl w:val="9"/>
        <w:rPr>
          <w:rFonts w:hint="eastAsia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br w:type="page"/>
      </w:r>
    </w:p>
    <w:p w14:paraId="20D8D31D">
      <w:pPr>
        <w:pStyle w:val="42"/>
        <w:numPr>
          <w:ilvl w:val="0"/>
          <w:numId w:val="0"/>
        </w:numPr>
        <w:ind w:left="0"/>
        <w:outlineLvl w:val="0"/>
        <w:rPr>
          <w:rFonts w:hint="eastAsia" w:ascii="宋体" w:hAnsi="宋体" w:eastAsia="宋体" w:cs="宋体"/>
          <w:color w:val="auto"/>
          <w:lang w:eastAsia="zh-Hans"/>
        </w:rPr>
      </w:pPr>
      <w:bookmarkStart w:id="294" w:name="_Toc578794267"/>
      <w:bookmarkStart w:id="295" w:name="_Toc723472257"/>
      <w:bookmarkStart w:id="296" w:name="_Toc2101411759"/>
      <w:bookmarkStart w:id="297" w:name="_Toc866271041"/>
      <w:bookmarkStart w:id="298" w:name="_Toc1088346257"/>
      <w:bookmarkStart w:id="299" w:name="_Toc1803278742"/>
      <w:bookmarkStart w:id="300" w:name="_Toc1840000158"/>
      <w:bookmarkStart w:id="301" w:name="_Toc10925"/>
      <w:bookmarkStart w:id="302" w:name="_Toc6478"/>
      <w:bookmarkStart w:id="303" w:name="_Toc2096808494"/>
      <w:bookmarkStart w:id="304" w:name="_Toc13256"/>
      <w:bookmarkStart w:id="305" w:name="_Toc31255"/>
      <w:bookmarkStart w:id="306" w:name="_Toc14537"/>
      <w:bookmarkStart w:id="307" w:name="_Toc772973459"/>
      <w:bookmarkStart w:id="308" w:name="_Toc148"/>
      <w:bookmarkStart w:id="309" w:name="_Toc22924"/>
      <w:bookmarkStart w:id="310" w:name="_Toc5774"/>
      <w:bookmarkStart w:id="311" w:name="_Toc13671"/>
      <w:bookmarkStart w:id="312" w:name="_Toc1752618997"/>
      <w:bookmarkStart w:id="313" w:name="_Toc814815640"/>
      <w:bookmarkStart w:id="314" w:name="_Toc5741"/>
      <w:r>
        <w:rPr>
          <w:rFonts w:hint="eastAsia" w:ascii="汉仪中黑KW" w:eastAsia="汉仪中黑KW"/>
          <w:color w:val="auto"/>
          <w:lang w:eastAsia="zh-Hans"/>
        </w:rPr>
        <w:t>附　录　A</w:t>
      </w:r>
      <w:r>
        <w:rPr>
          <w:color w:val="auto"/>
        </w:rPr>
        <w:br w:type="textWrapping"/>
      </w:r>
      <w:r>
        <w:rPr>
          <w:rFonts w:hint="eastAsia"/>
          <w:color w:val="auto"/>
        </w:rPr>
        <w:t>（资料性）</w:t>
      </w:r>
      <w:r>
        <w:rPr>
          <w:color w:val="auto"/>
        </w:rPr>
        <w:br w:type="textWrapping"/>
      </w:r>
      <w:bookmarkEnd w:id="294"/>
      <w:bookmarkEnd w:id="295"/>
      <w:bookmarkEnd w:id="296"/>
      <w:bookmarkEnd w:id="297"/>
      <w:bookmarkEnd w:id="298"/>
      <w:bookmarkEnd w:id="299"/>
      <w:bookmarkEnd w:id="300"/>
      <w:bookmarkStart w:id="315" w:name="pindex1460"/>
      <w:bookmarkEnd w:id="315"/>
      <w:r>
        <w:rPr>
          <w:rFonts w:hint="eastAsia"/>
          <w:color w:val="auto"/>
          <w:lang w:val="en-US" w:eastAsia="zh-CN"/>
        </w:rPr>
        <w:t>质量管理小组活动常用统计方法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Start w:id="316" w:name="pindex1463"/>
      <w:bookmarkEnd w:id="316"/>
    </w:p>
    <w:p w14:paraId="26AC5D77">
      <w:pPr>
        <w:spacing w:before="157" w:after="157"/>
        <w:jc w:val="both"/>
        <w:rPr>
          <w:rFonts w:hint="eastAsia" w:ascii="黑体" w:hAnsi="黑体" w:eastAsia="黑体" w:cs="微软雅黑"/>
          <w:b w:val="0"/>
          <w:bCs w:val="0"/>
          <w:color w:val="auto"/>
          <w:spacing w:val="0"/>
          <w:sz w:val="21"/>
          <w:szCs w:val="28"/>
          <w:lang w:eastAsia="zh-CN"/>
        </w:rPr>
      </w:pPr>
      <w:r>
        <w:rPr>
          <w:rFonts w:hint="eastAsia" w:ascii="黑体" w:hAnsi="黑体" w:eastAsia="黑体" w:cs="微软雅黑"/>
          <w:b w:val="0"/>
          <w:bCs w:val="0"/>
          <w:color w:val="auto"/>
          <w:spacing w:val="0"/>
          <w:sz w:val="21"/>
          <w:szCs w:val="28"/>
          <w:lang w:val="en-US" w:eastAsia="zh-CN"/>
        </w:rPr>
        <w:t>A.1</w:t>
      </w:r>
      <w:r>
        <w:rPr>
          <w:rFonts w:hint="eastAsia" w:ascii="黑体" w:hAnsi="黑体" w:eastAsia="黑体" w:cs="微软雅黑"/>
          <w:b w:val="0"/>
          <w:bCs w:val="0"/>
          <w:color w:val="auto"/>
          <w:spacing w:val="0"/>
          <w:sz w:val="21"/>
          <w:szCs w:val="28"/>
          <w:lang w:eastAsia="zh-CN"/>
        </w:rPr>
        <w:t>问题解决型课题常用统计方法</w:t>
      </w:r>
    </w:p>
    <w:p w14:paraId="2653E79B">
      <w:pPr>
        <w:pStyle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eastAsia="zh-CN"/>
        </w:rPr>
        <w:t>问题解决型课题常用统计方法</w:t>
      </w:r>
      <w:r>
        <w:rPr>
          <w:rFonts w:hint="eastAsia"/>
          <w:color w:val="auto"/>
          <w:lang w:val="en-US" w:eastAsia="zh-CN"/>
        </w:rPr>
        <w:t>见表A.1</w:t>
      </w:r>
    </w:p>
    <w:p w14:paraId="320EFBDB">
      <w:pPr>
        <w:spacing w:before="157" w:after="157"/>
        <w:jc w:val="center"/>
        <w:rPr>
          <w:rFonts w:hint="eastAsia" w:ascii="黑体" w:hAnsi="黑体" w:eastAsia="黑体" w:cs="微软雅黑"/>
          <w:color w:val="auto"/>
          <w:szCs w:val="28"/>
          <w:lang w:val="en-US" w:eastAsia="zh-CN"/>
        </w:rPr>
      </w:pPr>
      <w:r>
        <w:rPr>
          <w:rFonts w:hint="eastAsia" w:ascii="黑体" w:hAnsi="黑体" w:eastAsia="黑体" w:cs="微软雅黑"/>
          <w:color w:val="auto"/>
          <w:szCs w:val="28"/>
          <w:lang w:val="en-US" w:eastAsia="zh-CN"/>
        </w:rPr>
        <w:t>表A.1 问题解决型课题常用统计方法</w:t>
      </w:r>
    </w:p>
    <w:tbl>
      <w:tblPr>
        <w:tblStyle w:val="23"/>
        <w:tblpPr w:leftFromText="180" w:rightFromText="180" w:vertAnchor="text" w:horzAnchor="page" w:tblpX="1592" w:tblpY="240"/>
        <w:tblOverlap w:val="never"/>
        <w:tblW w:w="49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"/>
        <w:gridCol w:w="702"/>
        <w:gridCol w:w="459"/>
        <w:gridCol w:w="398"/>
        <w:gridCol w:w="398"/>
        <w:gridCol w:w="398"/>
        <w:gridCol w:w="520"/>
        <w:gridCol w:w="398"/>
        <w:gridCol w:w="398"/>
        <w:gridCol w:w="338"/>
        <w:gridCol w:w="398"/>
        <w:gridCol w:w="520"/>
        <w:gridCol w:w="414"/>
        <w:gridCol w:w="398"/>
        <w:gridCol w:w="398"/>
        <w:gridCol w:w="398"/>
        <w:gridCol w:w="398"/>
        <w:gridCol w:w="642"/>
        <w:gridCol w:w="399"/>
        <w:gridCol w:w="399"/>
        <w:gridCol w:w="460"/>
        <w:gridCol w:w="399"/>
      </w:tblGrid>
      <w:tr w14:paraId="7679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546414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 w14:paraId="0B69ED07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活动程序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939FA8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简易图表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CEFBEB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调查表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965B0D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分层法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EB48A6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排列图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2DD08D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头脑风暴法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E3D7A6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因果图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2C4D67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关联图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885E9F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树图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C899EF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亲和图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FF695C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水平对比法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4348DB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PDPC法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3EDF9D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流程图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CB4233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直方图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855598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控制图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5E6EF6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散布图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4D2BA0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正交试验设计法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35B554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优选法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4FAF5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矩阵图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D4B5F2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过程能力</w:t>
            </w: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07A00B4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网络图</w:t>
            </w:r>
          </w:p>
        </w:tc>
      </w:tr>
      <w:tr w14:paraId="2915F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37F2F1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/>
            <w:vAlign w:val="center"/>
          </w:tcPr>
          <w:p w14:paraId="0A402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选择课题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E1A6EF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791247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64E3C7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DDA7A6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12F618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DB1A238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A1BE52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664336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FE7C63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79EDD3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9060EE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835797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AA9F2A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30E440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ABCF60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5C5D67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E3C239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EB48DD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50A12D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33DB15A7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175F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2A1EC4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 w14:paraId="4FC65D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现状调查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0A01C1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6730FD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190FBB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EC17D0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E1A4A1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29CF638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D5FCE92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887930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401C4F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254021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ECEA303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4508F7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9A68F8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54B6EC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FE14DA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E2A1DCB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62D9E07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F8ED680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869EA9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1D68F77E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CB43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103CEF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/>
            <w:vAlign w:val="center"/>
          </w:tcPr>
          <w:p w14:paraId="3C07E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设定目标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CDFA8B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7EA5AF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68FF91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B810A9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C99687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76E051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6474173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842828A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0C32C2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F15A43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9621C3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0994DD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B7802C9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01EF7BE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5AD1074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CB623D9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E651FDE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0C0EA0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EFF98E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775DA3C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D7EF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7783BA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 w:val="0"/>
            <w:vAlign w:val="center"/>
          </w:tcPr>
          <w:p w14:paraId="216CA4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目标可行性论证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D6C119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9EEBE1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D0B98D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6EA900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BE3F843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28920D7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69BD29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59FF78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C923CE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57F8ED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13D1BF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C12A34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E7F94F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9991BC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FCCD0A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B0679FB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FDDBDE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76ED92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E73BE72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7238DB22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AF9B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2B16A3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/>
            <w:vAlign w:val="center"/>
          </w:tcPr>
          <w:p w14:paraId="24543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原因分析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CECDA77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48FEAAE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78CF5C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8A0B0B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318311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6EDE5A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AE344B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1EEAF8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ED0C1F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7BF4E73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60AFD4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682D02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EA22859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3A3BEF2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8F97280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287646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9B02F2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AE36F4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AE3FC18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0AFBE910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5EB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47D0B6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/>
            <w:vAlign w:val="center"/>
          </w:tcPr>
          <w:p w14:paraId="3B058B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确定主要原因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7B322D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B507E8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1EEDD40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6F28743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960FD00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6568070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B20DB92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33B22F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017C8D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5F643EA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92CB79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B8112C6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983742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05D2F6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08815E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E11E62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CB025B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F549F2A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41149A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321F7892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6DED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1439F2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/>
            <w:vAlign w:val="center"/>
          </w:tcPr>
          <w:p w14:paraId="45EFC7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制定对策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B370C9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D2BEE94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CB8E1D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A3F195A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74CBFF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8870EFA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279F127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86D684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2133A3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009AC89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DE4D10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6208F5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61DDC0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6990ED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358F559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38E1AF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B93C50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C006F5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CD6728B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0A730AF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</w:tr>
      <w:tr w14:paraId="74F8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19FA36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/>
            <w:vAlign w:val="center"/>
          </w:tcPr>
          <w:p w14:paraId="28E35F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对策实施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7137DD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731E617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DAE71E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787C014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3FDA9F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69738B6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98F607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09DDB4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C6F5F8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E48FCC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6398F9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E57F4F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5074B7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07B6A8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A598D9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1DDA0E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A40AD7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5CCC91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4E403B3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393DC0D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</w:tr>
      <w:tr w14:paraId="7C4C0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5211FB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/>
            <w:vAlign w:val="center"/>
          </w:tcPr>
          <w:p w14:paraId="6EBC58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效果检查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DD0853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81788B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284F92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D32495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710FDE8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57C79D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A473906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ABE6B06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53610DE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165FC7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FDD9C77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2B2AAAB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45C503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DCEE43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A175CE9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ECA142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46E171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AB5D779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C025E4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12681BD2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31A9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342FE9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2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8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/>
            <w:vAlign w:val="center"/>
          </w:tcPr>
          <w:p w14:paraId="117340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制定巩固措施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263A79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6A1A06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9D476C3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80EEAB8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1EAEB62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8B3B777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1429E5A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5A260A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29C8A4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A5B27E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8211B8A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4E68D0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8A465E5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B4CA2E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2F51BAD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EA93DD7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C73947E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5F141AB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1F6D950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5633191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B29F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" w:type="pct"/>
            <w:tcBorders>
              <w:tl2br w:val="nil"/>
              <w:tr2bl w:val="nil"/>
            </w:tcBorders>
            <w:noWrap/>
            <w:vAlign w:val="center"/>
          </w:tcPr>
          <w:p w14:paraId="109DD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pacing w:val="-2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8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772" w:type="pct"/>
            <w:tcBorders>
              <w:tl2br w:val="nil"/>
              <w:tr2bl w:val="nil"/>
            </w:tcBorders>
            <w:noWrap/>
            <w:vAlign w:val="center"/>
          </w:tcPr>
          <w:p w14:paraId="7E4C7A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总结和下一步打算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F4C328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C7479B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66EDFC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ECA61E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702D9D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28ECE6DC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6F6F9DD6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19A6F58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41BCDBA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AD924C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</w:t>
            </w: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5B7518A4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E7CF404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EAA289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2E9B2F0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91F4D64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0FF4CA5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36C4249B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42E08593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1" w:type="pct"/>
            <w:tcBorders>
              <w:tl2br w:val="nil"/>
              <w:tr2bl w:val="nil"/>
            </w:tcBorders>
            <w:noWrap/>
            <w:vAlign w:val="center"/>
          </w:tcPr>
          <w:p w14:paraId="7B2699D2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l2br w:val="nil"/>
              <w:tr2bl w:val="nil"/>
            </w:tcBorders>
            <w:noWrap/>
            <w:vAlign w:val="center"/>
          </w:tcPr>
          <w:p w14:paraId="592CE107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7299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000" w:type="pct"/>
            <w:gridSpan w:val="22"/>
            <w:tcBorders>
              <w:tl2br w:val="nil"/>
              <w:tr2bl w:val="nil"/>
            </w:tcBorders>
            <w:noWrap/>
            <w:vAlign w:val="center"/>
          </w:tcPr>
          <w:p w14:paraId="7B2519DC">
            <w:pPr>
              <w:widowControl/>
              <w:adjustRightInd/>
              <w:snapToGrid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18"/>
                <w:szCs w:val="18"/>
                <w:lang w:bidi="ar"/>
              </w:rPr>
              <w:t>注1：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●表示使用频率较高，经常使用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○表示可用</w:t>
            </w:r>
          </w:p>
        </w:tc>
      </w:tr>
      <w:tr w14:paraId="10C16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000" w:type="pct"/>
            <w:gridSpan w:val="22"/>
            <w:noWrap w:val="0"/>
            <w:vAlign w:val="center"/>
          </w:tcPr>
          <w:p w14:paraId="49777A9B"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18"/>
                <w:szCs w:val="18"/>
                <w:lang w:bidi="ar"/>
              </w:rPr>
              <w:t>注2：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简易图表包括：柱状图、折线图、甘特图、饼分图、雷达图</w:t>
            </w:r>
          </w:p>
        </w:tc>
      </w:tr>
    </w:tbl>
    <w:p w14:paraId="15218D0C">
      <w:pPr>
        <w:adjustRightInd/>
        <w:spacing w:line="240" w:lineRule="auto"/>
        <w:ind w:firstLine="0" w:firstLineChars="0"/>
        <w:jc w:val="left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br w:type="page"/>
      </w:r>
    </w:p>
    <w:p w14:paraId="0E34B6E0">
      <w:pPr>
        <w:spacing w:before="157" w:after="157"/>
        <w:jc w:val="both"/>
        <w:rPr>
          <w:rFonts w:hint="eastAsia" w:ascii="黑体" w:hAnsi="黑体" w:eastAsia="黑体" w:cs="微软雅黑"/>
          <w:b w:val="0"/>
          <w:bCs w:val="0"/>
          <w:color w:val="auto"/>
          <w:spacing w:val="0"/>
          <w:sz w:val="21"/>
          <w:szCs w:val="28"/>
          <w:lang w:eastAsia="zh-CN"/>
        </w:rPr>
      </w:pPr>
      <w:r>
        <w:rPr>
          <w:rFonts w:hint="eastAsia" w:ascii="黑体" w:hAnsi="黑体" w:eastAsia="黑体" w:cs="微软雅黑"/>
          <w:b w:val="0"/>
          <w:bCs w:val="0"/>
          <w:color w:val="auto"/>
          <w:spacing w:val="0"/>
          <w:sz w:val="21"/>
          <w:szCs w:val="28"/>
          <w:lang w:val="en-US" w:eastAsia="zh-CN"/>
        </w:rPr>
        <w:t>A.2创新</w:t>
      </w:r>
      <w:r>
        <w:rPr>
          <w:rFonts w:hint="eastAsia" w:ascii="黑体" w:hAnsi="黑体" w:eastAsia="黑体" w:cs="微软雅黑"/>
          <w:b w:val="0"/>
          <w:bCs w:val="0"/>
          <w:color w:val="auto"/>
          <w:spacing w:val="0"/>
          <w:sz w:val="21"/>
          <w:szCs w:val="28"/>
          <w:lang w:eastAsia="zh-CN"/>
        </w:rPr>
        <w:t>型课题常用统计方法</w:t>
      </w:r>
    </w:p>
    <w:p w14:paraId="34E9568B">
      <w:pPr>
        <w:pStyle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创新</w:t>
      </w:r>
      <w:r>
        <w:rPr>
          <w:rFonts w:hint="eastAsia"/>
          <w:color w:val="auto"/>
          <w:lang w:eastAsia="zh-CN"/>
        </w:rPr>
        <w:t>型课题常用统计方法</w:t>
      </w:r>
      <w:r>
        <w:rPr>
          <w:rFonts w:hint="eastAsia"/>
          <w:color w:val="auto"/>
          <w:lang w:val="en-US" w:eastAsia="zh-CN"/>
        </w:rPr>
        <w:t>见表A.2</w:t>
      </w:r>
    </w:p>
    <w:p w14:paraId="19DA1B0D">
      <w:pPr>
        <w:adjustRightInd/>
        <w:spacing w:before="157" w:after="157" w:line="240" w:lineRule="auto"/>
        <w:ind w:firstLine="0" w:firstLineChars="0"/>
        <w:jc w:val="center"/>
        <w:outlineLvl w:val="9"/>
        <w:rPr>
          <w:rFonts w:hint="eastAsia" w:ascii="黑体" w:hAnsi="黑体" w:eastAsia="黑体" w:cs="微软雅黑"/>
          <w:color w:val="auto"/>
          <w:szCs w:val="28"/>
          <w:lang w:val="en-US" w:eastAsia="zh-CN"/>
        </w:rPr>
      </w:pPr>
      <w:r>
        <w:rPr>
          <w:rFonts w:hint="eastAsia" w:ascii="黑体" w:hAnsi="黑体" w:eastAsia="黑体" w:cs="微软雅黑"/>
          <w:color w:val="auto"/>
          <w:szCs w:val="28"/>
          <w:lang w:val="en-US" w:eastAsia="zh-CN"/>
        </w:rPr>
        <w:t>表A.2 创新型课题常用统计方法</w:t>
      </w:r>
    </w:p>
    <w:tbl>
      <w:tblPr>
        <w:tblStyle w:val="2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1072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576"/>
        <w:gridCol w:w="396"/>
        <w:gridCol w:w="396"/>
        <w:gridCol w:w="396"/>
        <w:gridCol w:w="396"/>
        <w:gridCol w:w="396"/>
        <w:gridCol w:w="396"/>
        <w:gridCol w:w="396"/>
        <w:gridCol w:w="397"/>
        <w:gridCol w:w="397"/>
      </w:tblGrid>
      <w:tr w14:paraId="7919C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" w:type="pct"/>
            <w:vAlign w:val="center"/>
          </w:tcPr>
          <w:p w14:paraId="34B8E2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60" w:type="pct"/>
            <w:vAlign w:val="center"/>
          </w:tcPr>
          <w:p w14:paraId="53CE72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活动程序</w:t>
            </w:r>
          </w:p>
        </w:tc>
        <w:tc>
          <w:tcPr>
            <w:tcW w:w="192" w:type="pct"/>
            <w:vAlign w:val="center"/>
          </w:tcPr>
          <w:p w14:paraId="56DDFE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简易图表</w:t>
            </w:r>
          </w:p>
        </w:tc>
        <w:tc>
          <w:tcPr>
            <w:tcW w:w="178" w:type="pct"/>
            <w:vAlign w:val="center"/>
          </w:tcPr>
          <w:p w14:paraId="6E5F2D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调查表</w:t>
            </w:r>
          </w:p>
        </w:tc>
        <w:tc>
          <w:tcPr>
            <w:tcW w:w="196" w:type="pct"/>
            <w:vAlign w:val="center"/>
          </w:tcPr>
          <w:p w14:paraId="550093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分层法</w:t>
            </w:r>
          </w:p>
        </w:tc>
        <w:tc>
          <w:tcPr>
            <w:tcW w:w="180" w:type="pct"/>
            <w:vAlign w:val="center"/>
          </w:tcPr>
          <w:p w14:paraId="6494D6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排列图</w:t>
            </w:r>
          </w:p>
        </w:tc>
        <w:tc>
          <w:tcPr>
            <w:tcW w:w="252" w:type="pct"/>
            <w:vAlign w:val="center"/>
          </w:tcPr>
          <w:p w14:paraId="1DBC6A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头脑风暴法</w:t>
            </w:r>
          </w:p>
        </w:tc>
        <w:tc>
          <w:tcPr>
            <w:tcW w:w="206" w:type="pct"/>
            <w:vAlign w:val="center"/>
          </w:tcPr>
          <w:p w14:paraId="6C7AB6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因果图</w:t>
            </w:r>
          </w:p>
        </w:tc>
        <w:tc>
          <w:tcPr>
            <w:tcW w:w="188" w:type="pct"/>
            <w:vAlign w:val="center"/>
          </w:tcPr>
          <w:p w14:paraId="37B42A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关联图</w:t>
            </w:r>
          </w:p>
        </w:tc>
        <w:tc>
          <w:tcPr>
            <w:tcW w:w="174" w:type="pct"/>
            <w:vAlign w:val="center"/>
          </w:tcPr>
          <w:p w14:paraId="3EF118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树图</w:t>
            </w:r>
          </w:p>
        </w:tc>
        <w:tc>
          <w:tcPr>
            <w:tcW w:w="167" w:type="pct"/>
            <w:vAlign w:val="center"/>
          </w:tcPr>
          <w:p w14:paraId="54E133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亲和图</w:t>
            </w:r>
          </w:p>
        </w:tc>
        <w:tc>
          <w:tcPr>
            <w:tcW w:w="206" w:type="pct"/>
            <w:vAlign w:val="center"/>
          </w:tcPr>
          <w:p w14:paraId="2549D7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水平对比法</w:t>
            </w:r>
          </w:p>
        </w:tc>
        <w:tc>
          <w:tcPr>
            <w:tcW w:w="155" w:type="pct"/>
            <w:vAlign w:val="center"/>
          </w:tcPr>
          <w:p w14:paraId="3CEF70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PDPC法</w:t>
            </w:r>
          </w:p>
        </w:tc>
        <w:tc>
          <w:tcPr>
            <w:tcW w:w="223" w:type="pct"/>
            <w:vAlign w:val="center"/>
          </w:tcPr>
          <w:p w14:paraId="0AAB3C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流程图</w:t>
            </w:r>
          </w:p>
        </w:tc>
        <w:tc>
          <w:tcPr>
            <w:tcW w:w="223" w:type="pct"/>
            <w:vAlign w:val="center"/>
          </w:tcPr>
          <w:p w14:paraId="6DD755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直方图</w:t>
            </w:r>
          </w:p>
        </w:tc>
        <w:tc>
          <w:tcPr>
            <w:tcW w:w="223" w:type="pct"/>
            <w:vAlign w:val="center"/>
          </w:tcPr>
          <w:p w14:paraId="69A2F5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控制图</w:t>
            </w:r>
          </w:p>
        </w:tc>
        <w:tc>
          <w:tcPr>
            <w:tcW w:w="224" w:type="pct"/>
            <w:vAlign w:val="center"/>
          </w:tcPr>
          <w:p w14:paraId="19348F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散布图</w:t>
            </w:r>
          </w:p>
        </w:tc>
        <w:tc>
          <w:tcPr>
            <w:tcW w:w="224" w:type="pct"/>
            <w:vAlign w:val="center"/>
          </w:tcPr>
          <w:p w14:paraId="1F3F4D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正交试验设计法</w:t>
            </w:r>
          </w:p>
        </w:tc>
        <w:tc>
          <w:tcPr>
            <w:tcW w:w="224" w:type="pct"/>
            <w:vAlign w:val="center"/>
          </w:tcPr>
          <w:p w14:paraId="351A8E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优选法</w:t>
            </w:r>
          </w:p>
        </w:tc>
        <w:tc>
          <w:tcPr>
            <w:tcW w:w="224" w:type="pct"/>
            <w:vAlign w:val="center"/>
          </w:tcPr>
          <w:p w14:paraId="62EF0A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矩阵图</w:t>
            </w:r>
          </w:p>
        </w:tc>
        <w:tc>
          <w:tcPr>
            <w:tcW w:w="184" w:type="pct"/>
            <w:vAlign w:val="center"/>
          </w:tcPr>
          <w:p w14:paraId="73D2B1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过程能力</w:t>
            </w:r>
          </w:p>
        </w:tc>
        <w:tc>
          <w:tcPr>
            <w:tcW w:w="263" w:type="pct"/>
            <w:vAlign w:val="center"/>
          </w:tcPr>
          <w:p w14:paraId="0D150A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网络图</w:t>
            </w:r>
          </w:p>
        </w:tc>
      </w:tr>
      <w:tr w14:paraId="60BC9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" w:type="pct"/>
            <w:vAlign w:val="center"/>
          </w:tcPr>
          <w:p w14:paraId="25591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pct"/>
            <w:vAlign w:val="center"/>
          </w:tcPr>
          <w:p w14:paraId="23EA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选择课题</w:t>
            </w:r>
          </w:p>
        </w:tc>
        <w:tc>
          <w:tcPr>
            <w:tcW w:w="192" w:type="pct"/>
            <w:vAlign w:val="center"/>
          </w:tcPr>
          <w:p w14:paraId="08C5D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178" w:type="pct"/>
            <w:vAlign w:val="center"/>
          </w:tcPr>
          <w:p w14:paraId="70971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196" w:type="pct"/>
            <w:vAlign w:val="center"/>
          </w:tcPr>
          <w:p w14:paraId="317BA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80" w:type="pct"/>
            <w:vAlign w:val="center"/>
          </w:tcPr>
          <w:p w14:paraId="31396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52" w:type="pct"/>
            <w:vAlign w:val="center"/>
          </w:tcPr>
          <w:p w14:paraId="5E6CF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206" w:type="pct"/>
            <w:vAlign w:val="center"/>
          </w:tcPr>
          <w:p w14:paraId="222D8ED8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8" w:type="pct"/>
            <w:vAlign w:val="center"/>
          </w:tcPr>
          <w:p w14:paraId="03ABEFA5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74" w:type="pct"/>
            <w:vAlign w:val="center"/>
          </w:tcPr>
          <w:p w14:paraId="72454A6B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67" w:type="pct"/>
            <w:vAlign w:val="center"/>
          </w:tcPr>
          <w:p w14:paraId="79824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06" w:type="pct"/>
            <w:vAlign w:val="center"/>
          </w:tcPr>
          <w:p w14:paraId="25E3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55" w:type="pct"/>
            <w:vAlign w:val="center"/>
          </w:tcPr>
          <w:p w14:paraId="668813FA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336B7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3" w:type="pct"/>
            <w:vAlign w:val="center"/>
          </w:tcPr>
          <w:p w14:paraId="2B192675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3" w:type="pct"/>
            <w:vAlign w:val="center"/>
          </w:tcPr>
          <w:p w14:paraId="3B69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4" w:type="pct"/>
            <w:vAlign w:val="center"/>
          </w:tcPr>
          <w:p w14:paraId="5ED68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5F1F5880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50C87019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3A3CB1A5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84" w:type="pct"/>
            <w:vAlign w:val="center"/>
          </w:tcPr>
          <w:p w14:paraId="282AF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63" w:type="pct"/>
            <w:vAlign w:val="center"/>
          </w:tcPr>
          <w:p w14:paraId="5D2C933B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</w:tr>
      <w:tr w14:paraId="76627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" w:type="pct"/>
            <w:vAlign w:val="center"/>
          </w:tcPr>
          <w:p w14:paraId="63AD7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0" w:type="pct"/>
            <w:vAlign w:val="center"/>
          </w:tcPr>
          <w:p w14:paraId="1547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设定目标目标可行性论证</w:t>
            </w:r>
          </w:p>
        </w:tc>
        <w:tc>
          <w:tcPr>
            <w:tcW w:w="192" w:type="pct"/>
            <w:vAlign w:val="center"/>
          </w:tcPr>
          <w:p w14:paraId="3615B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178" w:type="pct"/>
            <w:vAlign w:val="center"/>
          </w:tcPr>
          <w:p w14:paraId="5C0B9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196" w:type="pct"/>
            <w:vAlign w:val="center"/>
          </w:tcPr>
          <w:p w14:paraId="390F855B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0" w:type="pct"/>
            <w:vAlign w:val="center"/>
          </w:tcPr>
          <w:p w14:paraId="57D9A6C0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52" w:type="pct"/>
            <w:vAlign w:val="center"/>
          </w:tcPr>
          <w:p w14:paraId="64E2CBB9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06" w:type="pct"/>
            <w:vAlign w:val="center"/>
          </w:tcPr>
          <w:p w14:paraId="78BBA2D3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8" w:type="pct"/>
            <w:vAlign w:val="center"/>
          </w:tcPr>
          <w:p w14:paraId="4AD66ABC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74" w:type="pct"/>
            <w:vAlign w:val="center"/>
          </w:tcPr>
          <w:p w14:paraId="0F370171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67" w:type="pct"/>
            <w:vAlign w:val="center"/>
          </w:tcPr>
          <w:p w14:paraId="6C0212C4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06" w:type="pct"/>
            <w:vAlign w:val="center"/>
          </w:tcPr>
          <w:p w14:paraId="7470E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155" w:type="pct"/>
            <w:vAlign w:val="center"/>
          </w:tcPr>
          <w:p w14:paraId="1362CD79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3D5B97D4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09F847B3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3788E4AD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3F5656B8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203663F8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02B3B50E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30F12B33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4" w:type="pct"/>
            <w:vAlign w:val="center"/>
          </w:tcPr>
          <w:p w14:paraId="3DE235B6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FB16F03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</w:tr>
      <w:tr w14:paraId="07970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" w:type="pct"/>
            <w:vAlign w:val="center"/>
          </w:tcPr>
          <w:p w14:paraId="7074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60" w:type="pct"/>
            <w:vAlign w:val="center"/>
          </w:tcPr>
          <w:p w14:paraId="1628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提出方案并确定最佳方案</w:t>
            </w:r>
          </w:p>
        </w:tc>
        <w:tc>
          <w:tcPr>
            <w:tcW w:w="192" w:type="pct"/>
            <w:vAlign w:val="center"/>
          </w:tcPr>
          <w:p w14:paraId="751C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178" w:type="pct"/>
            <w:vAlign w:val="center"/>
          </w:tcPr>
          <w:p w14:paraId="00DA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96" w:type="pct"/>
            <w:vAlign w:val="center"/>
          </w:tcPr>
          <w:p w14:paraId="3E5BB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0" w:type="pct"/>
            <w:vAlign w:val="center"/>
          </w:tcPr>
          <w:p w14:paraId="36673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52" w:type="pct"/>
            <w:vAlign w:val="center"/>
          </w:tcPr>
          <w:p w14:paraId="23AC2351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206" w:type="pct"/>
            <w:vAlign w:val="center"/>
          </w:tcPr>
          <w:p w14:paraId="7475F1B2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8" w:type="pct"/>
            <w:vAlign w:val="center"/>
          </w:tcPr>
          <w:p w14:paraId="2D1AE751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74" w:type="pct"/>
            <w:vAlign w:val="center"/>
          </w:tcPr>
          <w:p w14:paraId="67EDB09D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167" w:type="pct"/>
            <w:vAlign w:val="center"/>
          </w:tcPr>
          <w:p w14:paraId="74E6E812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06" w:type="pct"/>
            <w:vAlign w:val="center"/>
          </w:tcPr>
          <w:p w14:paraId="6AFFE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55" w:type="pct"/>
            <w:vAlign w:val="center"/>
          </w:tcPr>
          <w:p w14:paraId="4C2F0AA8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3" w:type="pct"/>
            <w:vAlign w:val="center"/>
          </w:tcPr>
          <w:p w14:paraId="7106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3" w:type="pct"/>
            <w:vAlign w:val="center"/>
          </w:tcPr>
          <w:p w14:paraId="539EB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1FC6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1D47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29DA3104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4" w:type="pct"/>
            <w:vAlign w:val="center"/>
          </w:tcPr>
          <w:p w14:paraId="3714E8AE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4" w:type="pct"/>
            <w:vAlign w:val="center"/>
          </w:tcPr>
          <w:p w14:paraId="2B305BD4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4" w:type="pct"/>
            <w:vAlign w:val="center"/>
          </w:tcPr>
          <w:p w14:paraId="3CD4A931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4C20C2B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</w:tr>
      <w:tr w14:paraId="5FCE6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" w:type="pct"/>
            <w:vAlign w:val="center"/>
          </w:tcPr>
          <w:p w14:paraId="10C9F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60" w:type="pct"/>
            <w:vAlign w:val="center"/>
          </w:tcPr>
          <w:p w14:paraId="1534A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制定对策</w:t>
            </w:r>
          </w:p>
        </w:tc>
        <w:tc>
          <w:tcPr>
            <w:tcW w:w="192" w:type="pct"/>
            <w:vAlign w:val="center"/>
          </w:tcPr>
          <w:p w14:paraId="66FBD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78" w:type="pct"/>
            <w:vAlign w:val="center"/>
          </w:tcPr>
          <w:p w14:paraId="793F88EF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96" w:type="pct"/>
            <w:vAlign w:val="center"/>
          </w:tcPr>
          <w:p w14:paraId="3D893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0" w:type="pct"/>
            <w:vAlign w:val="center"/>
          </w:tcPr>
          <w:p w14:paraId="07B97A9F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52" w:type="pct"/>
            <w:vAlign w:val="center"/>
          </w:tcPr>
          <w:p w14:paraId="511B9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06" w:type="pct"/>
            <w:vAlign w:val="center"/>
          </w:tcPr>
          <w:p w14:paraId="3A2C58BA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8" w:type="pct"/>
            <w:vAlign w:val="center"/>
          </w:tcPr>
          <w:p w14:paraId="327EDFE5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74" w:type="pct"/>
            <w:vAlign w:val="center"/>
          </w:tcPr>
          <w:p w14:paraId="14B08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67" w:type="pct"/>
            <w:vAlign w:val="center"/>
          </w:tcPr>
          <w:p w14:paraId="6BF6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06" w:type="pct"/>
            <w:vAlign w:val="center"/>
          </w:tcPr>
          <w:p w14:paraId="24F6FCB0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55" w:type="pct"/>
            <w:vAlign w:val="center"/>
          </w:tcPr>
          <w:p w14:paraId="5908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5CFBB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223" w:type="pct"/>
            <w:vAlign w:val="center"/>
          </w:tcPr>
          <w:p w14:paraId="75656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3" w:type="pct"/>
            <w:vAlign w:val="center"/>
          </w:tcPr>
          <w:p w14:paraId="51F5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7FBFA6CD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7AE70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1ED6B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4" w:type="pct"/>
            <w:vAlign w:val="center"/>
          </w:tcPr>
          <w:p w14:paraId="76F5E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84" w:type="pct"/>
            <w:vAlign w:val="center"/>
          </w:tcPr>
          <w:p w14:paraId="65551C59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8AAB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</w:tr>
      <w:tr w14:paraId="53DB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" w:type="pct"/>
            <w:vAlign w:val="center"/>
          </w:tcPr>
          <w:p w14:paraId="640B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0" w:type="pct"/>
            <w:vAlign w:val="center"/>
          </w:tcPr>
          <w:p w14:paraId="0C34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对策实施</w:t>
            </w:r>
          </w:p>
        </w:tc>
        <w:tc>
          <w:tcPr>
            <w:tcW w:w="192" w:type="pct"/>
            <w:vAlign w:val="center"/>
          </w:tcPr>
          <w:p w14:paraId="52A64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78" w:type="pct"/>
            <w:vAlign w:val="center"/>
          </w:tcPr>
          <w:p w14:paraId="0E23CF33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96" w:type="pct"/>
            <w:vAlign w:val="center"/>
          </w:tcPr>
          <w:p w14:paraId="07568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0" w:type="pct"/>
            <w:vAlign w:val="center"/>
          </w:tcPr>
          <w:p w14:paraId="6A7004C2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52" w:type="pct"/>
            <w:vAlign w:val="center"/>
          </w:tcPr>
          <w:p w14:paraId="49F7D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06" w:type="pct"/>
            <w:vAlign w:val="center"/>
          </w:tcPr>
          <w:p w14:paraId="2FDF1B6C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8" w:type="pct"/>
            <w:vAlign w:val="center"/>
          </w:tcPr>
          <w:p w14:paraId="0335D6E5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74" w:type="pct"/>
            <w:vAlign w:val="center"/>
          </w:tcPr>
          <w:p w14:paraId="5B18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67" w:type="pct"/>
            <w:vAlign w:val="center"/>
          </w:tcPr>
          <w:p w14:paraId="79B05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06" w:type="pct"/>
            <w:vAlign w:val="center"/>
          </w:tcPr>
          <w:p w14:paraId="3CBB3ED0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55" w:type="pct"/>
            <w:vAlign w:val="center"/>
          </w:tcPr>
          <w:p w14:paraId="4A30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223" w:type="pct"/>
            <w:vAlign w:val="center"/>
          </w:tcPr>
          <w:p w14:paraId="1909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223" w:type="pct"/>
            <w:vAlign w:val="center"/>
          </w:tcPr>
          <w:p w14:paraId="5031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3" w:type="pct"/>
            <w:vAlign w:val="center"/>
          </w:tcPr>
          <w:p w14:paraId="554F3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4" w:type="pct"/>
            <w:vAlign w:val="center"/>
          </w:tcPr>
          <w:p w14:paraId="459A3AC0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3E69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4" w:type="pct"/>
            <w:vAlign w:val="center"/>
          </w:tcPr>
          <w:p w14:paraId="172F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4" w:type="pct"/>
            <w:vAlign w:val="center"/>
          </w:tcPr>
          <w:p w14:paraId="0375D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84" w:type="pct"/>
            <w:vAlign w:val="center"/>
          </w:tcPr>
          <w:p w14:paraId="1BE79141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63" w:type="pct"/>
            <w:vAlign w:val="center"/>
          </w:tcPr>
          <w:p w14:paraId="65E87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</w:tr>
      <w:tr w14:paraId="4475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" w:type="pct"/>
            <w:vAlign w:val="center"/>
          </w:tcPr>
          <w:p w14:paraId="6240C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60" w:type="pct"/>
            <w:vAlign w:val="center"/>
          </w:tcPr>
          <w:p w14:paraId="69D0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效果检查</w:t>
            </w:r>
          </w:p>
        </w:tc>
        <w:tc>
          <w:tcPr>
            <w:tcW w:w="192" w:type="pct"/>
            <w:vAlign w:val="center"/>
          </w:tcPr>
          <w:p w14:paraId="44F9E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178" w:type="pct"/>
            <w:vAlign w:val="center"/>
          </w:tcPr>
          <w:p w14:paraId="7C242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96" w:type="pct"/>
            <w:vAlign w:val="center"/>
          </w:tcPr>
          <w:p w14:paraId="61474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0" w:type="pct"/>
            <w:vAlign w:val="center"/>
          </w:tcPr>
          <w:p w14:paraId="2F4F3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52" w:type="pct"/>
            <w:vAlign w:val="center"/>
          </w:tcPr>
          <w:p w14:paraId="65E3BAAC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06" w:type="pct"/>
            <w:vAlign w:val="center"/>
          </w:tcPr>
          <w:p w14:paraId="517F6E5E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8" w:type="pct"/>
            <w:vAlign w:val="center"/>
          </w:tcPr>
          <w:p w14:paraId="23837C5C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74" w:type="pct"/>
            <w:vAlign w:val="center"/>
          </w:tcPr>
          <w:p w14:paraId="1D6C5C03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67" w:type="pct"/>
            <w:vAlign w:val="center"/>
          </w:tcPr>
          <w:p w14:paraId="4C698B62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06" w:type="pct"/>
            <w:vAlign w:val="center"/>
          </w:tcPr>
          <w:p w14:paraId="1F0BA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55" w:type="pct"/>
            <w:vAlign w:val="center"/>
          </w:tcPr>
          <w:p w14:paraId="2628EF74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3" w:type="pct"/>
            <w:vAlign w:val="center"/>
          </w:tcPr>
          <w:p w14:paraId="621AA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1EE79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3" w:type="pct"/>
            <w:vAlign w:val="center"/>
          </w:tcPr>
          <w:p w14:paraId="7ED7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4" w:type="pct"/>
            <w:vAlign w:val="center"/>
          </w:tcPr>
          <w:p w14:paraId="43DE818C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4" w:type="pct"/>
            <w:vAlign w:val="center"/>
          </w:tcPr>
          <w:p w14:paraId="2F4384BB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6D45EF5D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6D575B2B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4" w:type="pct"/>
            <w:vAlign w:val="center"/>
          </w:tcPr>
          <w:p w14:paraId="11053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DBA1562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</w:tr>
      <w:tr w14:paraId="45A9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" w:type="pct"/>
            <w:vAlign w:val="center"/>
          </w:tcPr>
          <w:p w14:paraId="53184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60" w:type="pct"/>
            <w:vAlign w:val="center"/>
          </w:tcPr>
          <w:p w14:paraId="71192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标准化</w:t>
            </w:r>
          </w:p>
        </w:tc>
        <w:tc>
          <w:tcPr>
            <w:tcW w:w="192" w:type="pct"/>
            <w:vAlign w:val="center"/>
          </w:tcPr>
          <w:p w14:paraId="3628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178" w:type="pct"/>
            <w:vAlign w:val="center"/>
          </w:tcPr>
          <w:p w14:paraId="5B74C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96" w:type="pct"/>
            <w:vAlign w:val="center"/>
          </w:tcPr>
          <w:p w14:paraId="335CA4F5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0" w:type="pct"/>
            <w:vAlign w:val="center"/>
          </w:tcPr>
          <w:p w14:paraId="11E4F0CC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52" w:type="pct"/>
            <w:vAlign w:val="center"/>
          </w:tcPr>
          <w:p w14:paraId="5D9A75D4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06" w:type="pct"/>
            <w:vAlign w:val="center"/>
          </w:tcPr>
          <w:p w14:paraId="7108EA25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8" w:type="pct"/>
            <w:vAlign w:val="center"/>
          </w:tcPr>
          <w:p w14:paraId="18CCD881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74" w:type="pct"/>
            <w:vAlign w:val="center"/>
          </w:tcPr>
          <w:p w14:paraId="4D153742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67" w:type="pct"/>
            <w:vAlign w:val="center"/>
          </w:tcPr>
          <w:p w14:paraId="4B796ED3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06" w:type="pct"/>
            <w:vAlign w:val="center"/>
          </w:tcPr>
          <w:p w14:paraId="17EE8B6F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55" w:type="pct"/>
            <w:vAlign w:val="center"/>
          </w:tcPr>
          <w:p w14:paraId="1CC7229D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57913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75A95FE3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0FA6A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24" w:type="pct"/>
            <w:vAlign w:val="center"/>
          </w:tcPr>
          <w:p w14:paraId="2B6A05E1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497774A9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39CF5754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1B0C26D5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4" w:type="pct"/>
            <w:vAlign w:val="center"/>
          </w:tcPr>
          <w:p w14:paraId="44AED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63" w:type="pct"/>
            <w:vAlign w:val="center"/>
          </w:tcPr>
          <w:p w14:paraId="73AFFC52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</w:tr>
      <w:tr w14:paraId="29BB7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" w:type="pct"/>
            <w:vAlign w:val="center"/>
          </w:tcPr>
          <w:p w14:paraId="6FC2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60" w:type="pct"/>
            <w:vAlign w:val="center"/>
          </w:tcPr>
          <w:p w14:paraId="25FDB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总结和下一步打算</w:t>
            </w:r>
          </w:p>
        </w:tc>
        <w:tc>
          <w:tcPr>
            <w:tcW w:w="192" w:type="pct"/>
            <w:vAlign w:val="center"/>
          </w:tcPr>
          <w:p w14:paraId="119A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</w:t>
            </w:r>
          </w:p>
        </w:tc>
        <w:tc>
          <w:tcPr>
            <w:tcW w:w="178" w:type="pct"/>
            <w:vAlign w:val="center"/>
          </w:tcPr>
          <w:p w14:paraId="622A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96" w:type="pct"/>
            <w:vAlign w:val="center"/>
          </w:tcPr>
          <w:p w14:paraId="7FF84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80" w:type="pct"/>
            <w:vAlign w:val="center"/>
          </w:tcPr>
          <w:p w14:paraId="7E595C68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52" w:type="pct"/>
            <w:vAlign w:val="center"/>
          </w:tcPr>
          <w:p w14:paraId="2779713A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206" w:type="pct"/>
            <w:vAlign w:val="center"/>
          </w:tcPr>
          <w:p w14:paraId="4EAECA2B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88" w:type="pct"/>
            <w:vAlign w:val="center"/>
          </w:tcPr>
          <w:p w14:paraId="36135205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74" w:type="pct"/>
            <w:vAlign w:val="center"/>
          </w:tcPr>
          <w:p w14:paraId="5ED72A3D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167" w:type="pct"/>
            <w:vAlign w:val="center"/>
          </w:tcPr>
          <w:p w14:paraId="632F3BB7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06" w:type="pct"/>
            <w:vAlign w:val="center"/>
          </w:tcPr>
          <w:p w14:paraId="46AF4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55" w:type="pct"/>
            <w:vAlign w:val="center"/>
          </w:tcPr>
          <w:p w14:paraId="61F2C128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43CA6D60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41E888FB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3" w:type="pct"/>
            <w:vAlign w:val="center"/>
          </w:tcPr>
          <w:p w14:paraId="7CDF56C8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02C8EF89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1D467960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5DEACC3C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24" w:type="pct"/>
            <w:vAlign w:val="center"/>
          </w:tcPr>
          <w:p w14:paraId="4AFC976A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○</w:t>
            </w:r>
          </w:p>
        </w:tc>
        <w:tc>
          <w:tcPr>
            <w:tcW w:w="184" w:type="pct"/>
            <w:vAlign w:val="center"/>
          </w:tcPr>
          <w:p w14:paraId="14909CE0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128CE86"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</w:tr>
      <w:tr w14:paraId="0ADD8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2"/>
            <w:vAlign w:val="center"/>
          </w:tcPr>
          <w:p w14:paraId="468BF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注 1：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●表示使用频率较高，经常使用；○表示可用</w:t>
            </w:r>
          </w:p>
        </w:tc>
      </w:tr>
      <w:tr w14:paraId="5EB2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2"/>
            <w:vAlign w:val="center"/>
          </w:tcPr>
          <w:p w14:paraId="5249D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注 2：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简易图表包括：柱状图、折线图、甘特图、饼分图、雷达图</w:t>
            </w:r>
          </w:p>
        </w:tc>
      </w:tr>
    </w:tbl>
    <w:p w14:paraId="18C29C49">
      <w:pPr>
        <w:spacing w:before="0" w:after="0"/>
        <w:ind w:left="0"/>
        <w:jc w:val="left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br w:type="page"/>
      </w:r>
    </w:p>
    <w:p w14:paraId="443CEB11">
      <w:pPr>
        <w:pStyle w:val="42"/>
        <w:numPr>
          <w:ilvl w:val="0"/>
          <w:numId w:val="0"/>
        </w:numPr>
        <w:shd w:val="clear" w:color="FFFFFF" w:fill="FFFFFF"/>
        <w:spacing w:before="0" w:after="0"/>
        <w:ind w:left="0"/>
        <w:outlineLvl w:val="0"/>
        <w:rPr>
          <w:rFonts w:hint="eastAsia" w:ascii="黑体" w:hAnsi="黑体" w:eastAsia="黑体" w:cs="黑体"/>
          <w:color w:val="auto"/>
          <w:lang w:val="en-US" w:eastAsia="zh-CN"/>
        </w:rPr>
      </w:pPr>
      <w:bookmarkStart w:id="317" w:name="_Toc29399"/>
      <w:bookmarkStart w:id="318" w:name="_Toc20250"/>
      <w:bookmarkStart w:id="319" w:name="_Toc28020"/>
      <w:bookmarkStart w:id="320" w:name="_Toc762"/>
      <w:bookmarkStart w:id="321" w:name="_Toc23135"/>
      <w:bookmarkStart w:id="322" w:name="_Toc19187"/>
      <w:bookmarkStart w:id="323" w:name="_Toc16806"/>
      <w:bookmarkStart w:id="324" w:name="_Toc16066"/>
      <w:bookmarkStart w:id="325" w:name="_Toc1950"/>
      <w:bookmarkStart w:id="326" w:name="_Toc3203"/>
      <w:r>
        <w:rPr>
          <w:rFonts w:hint="eastAsia" w:ascii="汉仪中黑KW" w:eastAsia="汉仪中黑KW"/>
          <w:color w:val="auto"/>
          <w:lang w:eastAsia="zh-Hans"/>
        </w:rPr>
        <w:t>附　录　</w:t>
      </w:r>
      <w:r>
        <w:rPr>
          <w:rFonts w:hint="eastAsia" w:ascii="汉仪中黑KW" w:eastAsia="汉仪中黑KW"/>
          <w:color w:val="auto"/>
          <w:lang w:val="en-US" w:eastAsia="zh-CN"/>
        </w:rPr>
        <w:t>B</w:t>
      </w:r>
      <w:r>
        <w:rPr>
          <w:color w:val="auto"/>
        </w:rPr>
        <w:br w:type="textWrapping"/>
      </w:r>
      <w:r>
        <w:rPr>
          <w:rFonts w:hint="eastAsia"/>
          <w:color w:val="auto"/>
        </w:rPr>
        <w:t>（资料性）</w:t>
      </w:r>
      <w:bookmarkEnd w:id="317"/>
      <w:bookmarkEnd w:id="318"/>
      <w:bookmarkEnd w:id="319"/>
      <w:bookmarkEnd w:id="320"/>
      <w:bookmarkEnd w:id="321"/>
      <w:bookmarkEnd w:id="322"/>
      <w:bookmarkEnd w:id="323"/>
      <w:bookmarkStart w:id="327" w:name="_Toc15579"/>
      <w:bookmarkStart w:id="328" w:name="_Toc16556"/>
      <w:bookmarkStart w:id="329" w:name="_Toc11952"/>
      <w:r>
        <w:rPr>
          <w:rFonts w:hint="eastAsia"/>
          <w:color w:val="auto"/>
        </w:rPr>
        <w:br w:type="textWrapping"/>
      </w:r>
      <w:r>
        <w:rPr>
          <w:rFonts w:hint="eastAsia" w:ascii="黑体" w:hAnsi="黑体" w:eastAsia="黑体" w:cs="黑体"/>
          <w:color w:val="auto"/>
          <w:lang w:val="en-US" w:eastAsia="zh-CN"/>
        </w:rPr>
        <w:t>质量管理小组活动注册登记、课题申请、变更表</w:t>
      </w:r>
      <w:bookmarkEnd w:id="324"/>
      <w:bookmarkEnd w:id="327"/>
      <w:bookmarkEnd w:id="328"/>
      <w:bookmarkEnd w:id="329"/>
    </w:p>
    <w:p w14:paraId="743E7763">
      <w:pPr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B.1</w:t>
      </w:r>
      <w:r>
        <w:rPr>
          <w:rFonts w:hint="eastAsia" w:ascii="黑体" w:hAnsi="黑体" w:eastAsia="黑体" w:cs="黑体"/>
          <w:color w:val="auto"/>
        </w:rPr>
        <w:t>质量管理小组注册登记表</w:t>
      </w:r>
    </w:p>
    <w:p w14:paraId="48A277C4">
      <w:pPr>
        <w:pStyle w:val="42"/>
        <w:numPr>
          <w:ilvl w:val="0"/>
          <w:numId w:val="0"/>
        </w:numPr>
        <w:shd w:val="clear" w:color="FFFFFF" w:fill="FFFFFF"/>
        <w:spacing w:before="0" w:after="0"/>
        <w:ind w:left="0"/>
        <w:jc w:val="left"/>
        <w:outlineLvl w:val="9"/>
        <w:rPr>
          <w:rFonts w:hint="eastAsia" w:ascii="宋体" w:hAnsi="宋体" w:eastAsia="宋体" w:cs="宋体"/>
          <w:color w:val="auto"/>
          <w:lang w:val="en-US"/>
        </w:rPr>
      </w:pPr>
      <w:bookmarkStart w:id="330" w:name="_Toc238"/>
      <w:bookmarkStart w:id="331" w:name="_Toc9991"/>
      <w:bookmarkStart w:id="332" w:name="_Toc4016"/>
      <w:bookmarkStart w:id="333" w:name="_Toc18148"/>
      <w:bookmarkStart w:id="334" w:name="_Toc14942"/>
      <w:bookmarkStart w:id="335" w:name="_Toc13475"/>
      <w:bookmarkStart w:id="336" w:name="_Toc8542"/>
      <w:bookmarkStart w:id="337" w:name="_Toc19632"/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8"/>
          <w:lang w:val="en-US" w:eastAsia="zh-CN"/>
        </w:rPr>
        <w:t>质量管理小组注册登记表见表B.1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0806A36A">
      <w:pPr>
        <w:pStyle w:val="42"/>
        <w:numPr>
          <w:ilvl w:val="0"/>
          <w:numId w:val="0"/>
        </w:numPr>
        <w:shd w:val="clear" w:color="FFFFFF" w:fill="FFFFFF"/>
        <w:spacing w:before="0" w:after="0"/>
        <w:ind w:left="0"/>
        <w:jc w:val="center"/>
        <w:outlineLvl w:val="9"/>
        <w:rPr>
          <w:rFonts w:hint="default" w:ascii="黑体" w:hAnsi="黑体" w:eastAsia="黑体" w:cs="微软雅黑"/>
          <w:b w:val="0"/>
          <w:bCs w:val="0"/>
          <w:color w:val="auto"/>
          <w:spacing w:val="0"/>
          <w:sz w:val="21"/>
          <w:szCs w:val="28"/>
          <w:lang w:eastAsia="zh-CN"/>
        </w:rPr>
      </w:pPr>
      <w:bookmarkStart w:id="338" w:name="_Toc9695"/>
      <w:bookmarkStart w:id="339" w:name="_Toc24421"/>
      <w:bookmarkStart w:id="340" w:name="_Toc23807"/>
      <w:bookmarkStart w:id="341" w:name="_Toc15360"/>
      <w:bookmarkStart w:id="342" w:name="_Toc28295"/>
      <w:bookmarkStart w:id="343" w:name="_Toc28754"/>
      <w:bookmarkStart w:id="344" w:name="_Toc24136"/>
      <w:bookmarkStart w:id="345" w:name="_Toc20413"/>
      <w:r>
        <w:rPr>
          <w:rFonts w:hint="eastAsia"/>
          <w:color w:val="auto"/>
          <w:lang w:val="en-US" w:eastAsia="zh-CN"/>
        </w:rPr>
        <w:t>表</w:t>
      </w:r>
      <w:r>
        <w:rPr>
          <w:rFonts w:hint="eastAsia" w:ascii="黑体" w:hAnsi="黑体" w:eastAsia="黑体" w:cs="微软雅黑"/>
          <w:b w:val="0"/>
          <w:bCs w:val="0"/>
          <w:color w:val="auto"/>
          <w:spacing w:val="0"/>
          <w:sz w:val="21"/>
          <w:szCs w:val="28"/>
          <w:lang w:val="en-US" w:eastAsia="zh-CN"/>
        </w:rPr>
        <w:t>B.1</w:t>
      </w:r>
      <w:r>
        <w:rPr>
          <w:rFonts w:hint="eastAsia" w:hAnsi="黑体" w:cs="微软雅黑"/>
          <w:b w:val="0"/>
          <w:bCs w:val="0"/>
          <w:color w:val="auto"/>
          <w:spacing w:val="0"/>
          <w:sz w:val="21"/>
          <w:szCs w:val="28"/>
          <w:lang w:val="en-US" w:eastAsia="zh-CN"/>
        </w:rPr>
        <w:t xml:space="preserve"> 质量管理</w:t>
      </w:r>
      <w:r>
        <w:rPr>
          <w:rFonts w:hint="default" w:ascii="黑体" w:hAnsi="黑体" w:eastAsia="黑体" w:cs="微软雅黑"/>
          <w:b w:val="0"/>
          <w:bCs w:val="0"/>
          <w:color w:val="auto"/>
          <w:spacing w:val="0"/>
          <w:sz w:val="21"/>
          <w:szCs w:val="28"/>
          <w:lang w:val="en-US" w:eastAsia="zh-CN"/>
        </w:rPr>
        <w:t>小组注册登记表</w:t>
      </w:r>
      <w:bookmarkEnd w:id="325"/>
      <w:bookmarkEnd w:id="326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tbl>
      <w:tblPr>
        <w:tblStyle w:val="23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3"/>
        <w:gridCol w:w="792"/>
        <w:gridCol w:w="1270"/>
        <w:gridCol w:w="1291"/>
        <w:gridCol w:w="174"/>
        <w:gridCol w:w="156"/>
        <w:gridCol w:w="1760"/>
        <w:gridCol w:w="1810"/>
        <w:gridCol w:w="1114"/>
      </w:tblGrid>
      <w:tr w14:paraId="20095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9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ACF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单位名称</w:t>
            </w:r>
          </w:p>
        </w:tc>
        <w:tc>
          <w:tcPr>
            <w:tcW w:w="1458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9CC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02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652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所在部门</w:t>
            </w:r>
          </w:p>
        </w:tc>
        <w:tc>
          <w:tcPr>
            <w:tcW w:w="155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D86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6D080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9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DA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小组名称</w:t>
            </w:r>
          </w:p>
        </w:tc>
        <w:tc>
          <w:tcPr>
            <w:tcW w:w="4037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EF5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036A0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9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DC8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成立日期</w:t>
            </w:r>
          </w:p>
        </w:tc>
        <w:tc>
          <w:tcPr>
            <w:tcW w:w="1458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3A5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02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6DD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小组注册号</w:t>
            </w:r>
          </w:p>
        </w:tc>
        <w:tc>
          <w:tcPr>
            <w:tcW w:w="155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207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46E15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83C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小组成员情况</w:t>
            </w:r>
          </w:p>
        </w:tc>
      </w:tr>
      <w:tr w14:paraId="1A86F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BCF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成员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70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945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D7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职务/职称</w:t>
            </w: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BFC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岗位</w:t>
            </w: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850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学历</w:t>
            </w:r>
          </w:p>
        </w:tc>
      </w:tr>
      <w:tr w14:paraId="617CC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D5D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组长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36F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253C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7CE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260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A4D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0D1F1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844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成员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A1E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D42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A44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F7E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64A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343A0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1D1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成员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A6B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388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CCD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DC1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368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1FB5C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D77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成员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C70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745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0CB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CF77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374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12CFB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9782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成员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203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A2E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E37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5DE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67D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793AC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D40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成员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D91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199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3A2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CCF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FC9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3A361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2F6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成员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D36D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135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607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E72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9BF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65FC4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6DD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成员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3E4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B11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2AE4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EC4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1CE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47CE2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72A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成员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76D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39A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99E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964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B47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3DD68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F23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成员</w:t>
            </w:r>
          </w:p>
        </w:tc>
        <w:tc>
          <w:tcPr>
            <w:tcW w:w="1099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37B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0DE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13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457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067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1EA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7DDAC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  <w:jc w:val="center"/>
        </w:trPr>
        <w:tc>
          <w:tcPr>
            <w:tcW w:w="250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BAF88D9"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所在单位意见：</w:t>
            </w:r>
          </w:p>
          <w:p w14:paraId="1F816C09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5F0B651B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4BF9E6DE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1C3116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822428D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1F816208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7F48959F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53" w:firstLineChars="9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日期：</w:t>
            </w:r>
          </w:p>
          <w:p w14:paraId="7A8BA8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496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22CF7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质量管理主管部门意见：</w:t>
            </w:r>
          </w:p>
          <w:p w14:paraId="6BB203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58D7AA03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2D0D2C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B53F986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7B0424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99C77EE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0AA895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日期：</w:t>
            </w:r>
          </w:p>
          <w:p w14:paraId="72494A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</w:tbl>
    <w:p w14:paraId="7B84B4D5">
      <w:pPr>
        <w:rPr>
          <w:rFonts w:hint="eastAsia" w:ascii="汉仪中黑KW" w:eastAsia="汉仪中黑KW"/>
          <w:color w:val="auto"/>
          <w:lang w:eastAsia="zh-Hans"/>
        </w:rPr>
      </w:pPr>
      <w:r>
        <w:rPr>
          <w:rFonts w:hint="eastAsia" w:ascii="汉仪中黑KW" w:eastAsia="汉仪中黑KW"/>
          <w:color w:val="auto"/>
          <w:lang w:eastAsia="zh-Hans"/>
        </w:rPr>
        <w:br w:type="page"/>
      </w:r>
    </w:p>
    <w:p w14:paraId="71922B7C">
      <w:pPr>
        <w:jc w:val="both"/>
        <w:outlineLvl w:val="9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B.2</w:t>
      </w:r>
      <w:r>
        <w:rPr>
          <w:rFonts w:hint="eastAsia" w:ascii="黑体" w:hAnsi="黑体" w:eastAsia="黑体" w:cs="黑体"/>
          <w:color w:val="auto"/>
        </w:rPr>
        <w:t>质量管理小组</w:t>
      </w:r>
      <w:r>
        <w:rPr>
          <w:rFonts w:hint="eastAsia" w:ascii="黑体" w:hAnsi="黑体" w:eastAsia="黑体" w:cs="黑体"/>
          <w:color w:val="auto"/>
          <w:lang w:val="en-US" w:eastAsia="zh-CN"/>
        </w:rPr>
        <w:t>活动课题申请</w:t>
      </w:r>
      <w:r>
        <w:rPr>
          <w:rFonts w:hint="eastAsia" w:ascii="黑体" w:hAnsi="黑体" w:eastAsia="黑体" w:cs="黑体"/>
          <w:color w:val="auto"/>
        </w:rPr>
        <w:t>表</w:t>
      </w:r>
    </w:p>
    <w:p w14:paraId="5A47DED9">
      <w:pPr>
        <w:pStyle w:val="42"/>
        <w:numPr>
          <w:ilvl w:val="0"/>
          <w:numId w:val="0"/>
        </w:numPr>
        <w:shd w:val="clear" w:color="FFFFFF" w:fill="FFFFFF"/>
        <w:spacing w:before="0" w:after="0"/>
        <w:ind w:left="0"/>
        <w:jc w:val="left"/>
        <w:outlineLvl w:val="9"/>
        <w:rPr>
          <w:rFonts w:hint="eastAsia" w:ascii="宋体" w:hAnsi="宋体" w:eastAsia="宋体" w:cs="宋体"/>
          <w:color w:val="auto"/>
          <w:lang w:val="en-US"/>
        </w:rPr>
      </w:pPr>
      <w:bookmarkStart w:id="346" w:name="_Toc32372"/>
      <w:bookmarkStart w:id="347" w:name="_Toc14187"/>
      <w:bookmarkStart w:id="348" w:name="_Toc14524"/>
      <w:bookmarkStart w:id="349" w:name="_Toc24325"/>
      <w:bookmarkStart w:id="350" w:name="_Toc30659"/>
      <w:bookmarkStart w:id="351" w:name="_Toc32652"/>
      <w:bookmarkStart w:id="352" w:name="_Toc17397"/>
      <w:bookmarkStart w:id="353" w:name="_Toc4111"/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8"/>
          <w:lang w:val="en-US" w:eastAsia="zh-CN"/>
        </w:rPr>
        <w:t>质量管理小组活动课题申请表见表B.2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47B4B8CF">
      <w:pPr>
        <w:jc w:val="center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表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21"/>
          <w:szCs w:val="28"/>
          <w:lang w:val="en-US" w:eastAsia="zh-CN"/>
        </w:rPr>
        <w:t xml:space="preserve">B.2 </w:t>
      </w:r>
      <w:r>
        <w:rPr>
          <w:rFonts w:hint="eastAsia" w:ascii="黑体" w:hAnsi="黑体" w:eastAsia="黑体" w:cs="黑体"/>
          <w:color w:val="auto"/>
        </w:rPr>
        <w:t>质量管理小组</w:t>
      </w:r>
      <w:r>
        <w:rPr>
          <w:rFonts w:hint="eastAsia" w:ascii="黑体" w:hAnsi="黑体" w:eastAsia="黑体" w:cs="黑体"/>
          <w:color w:val="auto"/>
          <w:lang w:val="en-US" w:eastAsia="zh-CN"/>
        </w:rPr>
        <w:t>活动课题申请</w:t>
      </w:r>
      <w:r>
        <w:rPr>
          <w:rFonts w:hint="eastAsia" w:ascii="黑体" w:hAnsi="黑体" w:eastAsia="黑体" w:cs="黑体"/>
          <w:color w:val="auto"/>
        </w:rPr>
        <w:t>表</w:t>
      </w:r>
    </w:p>
    <w:tbl>
      <w:tblPr>
        <w:tblStyle w:val="23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11"/>
        <w:gridCol w:w="2988"/>
        <w:gridCol w:w="1702"/>
        <w:gridCol w:w="2979"/>
      </w:tblGrid>
      <w:tr w14:paraId="59C99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2C6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单位名称</w:t>
            </w:r>
          </w:p>
        </w:tc>
        <w:tc>
          <w:tcPr>
            <w:tcW w:w="408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CB5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5D104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D6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小组名称</w:t>
            </w:r>
          </w:p>
        </w:tc>
        <w:tc>
          <w:tcPr>
            <w:tcW w:w="408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ADE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02920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B87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课题名称</w:t>
            </w:r>
          </w:p>
        </w:tc>
        <w:tc>
          <w:tcPr>
            <w:tcW w:w="408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707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566E4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9F5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课题类型</w:t>
            </w:r>
          </w:p>
        </w:tc>
        <w:tc>
          <w:tcPr>
            <w:tcW w:w="159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F66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0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1F3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课题关键词</w:t>
            </w:r>
          </w:p>
        </w:tc>
        <w:tc>
          <w:tcPr>
            <w:tcW w:w="15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975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6D4FE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C6E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活动时间</w:t>
            </w:r>
          </w:p>
        </w:tc>
        <w:tc>
          <w:tcPr>
            <w:tcW w:w="408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FAB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868" w:firstLineChars="4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自    年    月    日    至    年    月    日</w:t>
            </w:r>
          </w:p>
        </w:tc>
      </w:tr>
      <w:tr w14:paraId="2910A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78A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计划活动次数</w:t>
            </w:r>
          </w:p>
        </w:tc>
        <w:tc>
          <w:tcPr>
            <w:tcW w:w="408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F2F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868" w:firstLineChars="4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11C8B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4" w:hRule="atLeast"/>
          <w:jc w:val="center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E13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课题简介：</w:t>
            </w:r>
          </w:p>
          <w:p w14:paraId="005F9AC9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12E148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47B6974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6D7776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653A1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7E256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57076B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FAE0FC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F40561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4C06DB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98D37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9CC06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91D5C86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 w14:paraId="016B9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3" w:hRule="atLeast"/>
          <w:jc w:val="center"/>
        </w:trPr>
        <w:tc>
          <w:tcPr>
            <w:tcW w:w="25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D86D5A2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所在单位意见：</w:t>
            </w:r>
          </w:p>
          <w:p w14:paraId="4DBE6B69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302" w:firstLineChars="6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11582CE3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302" w:firstLineChars="6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0C71155F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302" w:firstLineChars="6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1360C028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302" w:firstLineChars="6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6ADF7625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302" w:firstLineChars="6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00BC39B7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302" w:firstLineChars="6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5784CEEB">
            <w:pPr>
              <w:pStyle w:val="21"/>
              <w:widowControl w:val="0"/>
              <w:ind w:firstLine="3255" w:firstLineChars="15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日期：</w:t>
            </w:r>
          </w:p>
        </w:tc>
        <w:tc>
          <w:tcPr>
            <w:tcW w:w="249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E82C9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质量管理主管部门意见：</w:t>
            </w:r>
          </w:p>
          <w:p w14:paraId="195BD2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302" w:firstLineChars="6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042298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302" w:firstLineChars="6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41CF4836">
            <w:pPr>
              <w:ind w:firstLine="1302" w:firstLineChars="600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123FC1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302" w:firstLineChars="6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67A64CA1">
            <w:pPr>
              <w:ind w:firstLine="1302" w:firstLineChars="600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434B0D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302" w:firstLineChars="6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34DA74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3038" w:firstLineChars="14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日期：</w:t>
            </w:r>
          </w:p>
        </w:tc>
      </w:tr>
    </w:tbl>
    <w:p w14:paraId="771A99E1">
      <w:pPr>
        <w:rPr>
          <w:rFonts w:hint="eastAsia" w:ascii="汉仪中黑KW" w:eastAsia="汉仪中黑KW"/>
          <w:color w:val="auto"/>
          <w:lang w:eastAsia="zh-Hans"/>
        </w:rPr>
      </w:pPr>
      <w:r>
        <w:rPr>
          <w:rFonts w:hint="eastAsia" w:ascii="汉仪中黑KW" w:eastAsia="汉仪中黑KW"/>
          <w:color w:val="auto"/>
          <w:lang w:eastAsia="zh-Hans"/>
        </w:rPr>
        <w:br w:type="page"/>
      </w:r>
    </w:p>
    <w:p w14:paraId="71CC8A9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textAlignment w:val="auto"/>
        <w:outlineLvl w:val="9"/>
        <w:rPr>
          <w:rFonts w:hint="default" w:ascii="黑体" w:hAnsi="黑体" w:eastAsia="黑体" w:cs="微软雅黑"/>
          <w:b w:val="0"/>
          <w:bCs w:val="0"/>
          <w:color w:val="auto"/>
          <w:spacing w:val="0"/>
          <w:kern w:val="0"/>
          <w:sz w:val="21"/>
          <w:szCs w:val="28"/>
          <w:lang w:val="en-US" w:eastAsia="zh-CN" w:bidi="ar-SA"/>
        </w:rPr>
      </w:pPr>
      <w:bookmarkStart w:id="354" w:name="_Toc1767"/>
      <w:bookmarkStart w:id="355" w:name="_Toc16278"/>
      <w:bookmarkStart w:id="356" w:name="_Toc26611"/>
      <w:r>
        <w:rPr>
          <w:rFonts w:hint="eastAsia" w:ascii="黑体" w:hAnsi="黑体" w:eastAsia="黑体" w:cs="微软雅黑"/>
          <w:b w:val="0"/>
          <w:bCs w:val="0"/>
          <w:color w:val="auto"/>
          <w:spacing w:val="0"/>
          <w:sz w:val="21"/>
          <w:szCs w:val="28"/>
          <w:lang w:val="en-US" w:eastAsia="zh-CN"/>
        </w:rPr>
        <w:t>B.3</w:t>
      </w:r>
      <w:r>
        <w:rPr>
          <w:rFonts w:hint="eastAsia" w:hAnsi="黑体" w:cs="微软雅黑"/>
          <w:b w:val="0"/>
          <w:bCs w:val="0"/>
          <w:color w:val="auto"/>
          <w:spacing w:val="0"/>
          <w:sz w:val="21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微软雅黑"/>
          <w:b w:val="0"/>
          <w:bCs w:val="0"/>
          <w:color w:val="auto"/>
          <w:spacing w:val="0"/>
          <w:kern w:val="0"/>
          <w:sz w:val="21"/>
          <w:szCs w:val="28"/>
          <w:lang w:val="en-US" w:eastAsia="zh-CN" w:bidi="ar-SA"/>
        </w:rPr>
        <w:t>质量管理</w:t>
      </w:r>
      <w:r>
        <w:rPr>
          <w:rFonts w:hint="default" w:ascii="黑体" w:hAnsi="黑体" w:eastAsia="黑体" w:cs="微软雅黑"/>
          <w:b w:val="0"/>
          <w:bCs w:val="0"/>
          <w:color w:val="auto"/>
          <w:spacing w:val="0"/>
          <w:kern w:val="0"/>
          <w:sz w:val="21"/>
          <w:szCs w:val="28"/>
          <w:lang w:val="en-US" w:eastAsia="zh-CN" w:bidi="ar-SA"/>
        </w:rPr>
        <w:t>小组活动变更申请表</w:t>
      </w:r>
      <w:bookmarkEnd w:id="354"/>
      <w:bookmarkEnd w:id="355"/>
      <w:bookmarkEnd w:id="356"/>
    </w:p>
    <w:p w14:paraId="75E3B803">
      <w:pPr>
        <w:pStyle w:val="42"/>
        <w:numPr>
          <w:ilvl w:val="0"/>
          <w:numId w:val="0"/>
        </w:numPr>
        <w:shd w:val="clear" w:color="FFFFFF" w:fill="FFFFFF"/>
        <w:spacing w:before="0" w:after="0"/>
        <w:ind w:left="0"/>
        <w:jc w:val="left"/>
        <w:outlineLvl w:val="9"/>
        <w:rPr>
          <w:rFonts w:hint="eastAsia" w:ascii="宋体" w:hAnsi="宋体" w:eastAsia="宋体" w:cs="宋体"/>
          <w:color w:val="auto"/>
          <w:lang w:val="en-US"/>
        </w:rPr>
      </w:pPr>
      <w:bookmarkStart w:id="357" w:name="_Toc3274"/>
      <w:bookmarkStart w:id="358" w:name="_Toc3548"/>
      <w:bookmarkStart w:id="359" w:name="_Toc31445"/>
      <w:bookmarkStart w:id="360" w:name="_Toc6423"/>
      <w:bookmarkStart w:id="361" w:name="_Toc10664"/>
      <w:bookmarkStart w:id="362" w:name="_Toc30781"/>
      <w:bookmarkStart w:id="363" w:name="_Toc30025"/>
      <w:bookmarkStart w:id="364" w:name="_Toc4426"/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8"/>
          <w:lang w:val="en-US" w:eastAsia="zh-CN"/>
        </w:rPr>
        <w:t>质量管理小组活动变更申请表见表B.3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4CADF448">
      <w:pPr>
        <w:jc w:val="center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表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21"/>
          <w:szCs w:val="28"/>
          <w:lang w:val="en-US" w:eastAsia="zh-CN"/>
        </w:rPr>
        <w:t xml:space="preserve">B.3 </w:t>
      </w:r>
      <w:r>
        <w:rPr>
          <w:rFonts w:hint="eastAsia" w:ascii="黑体" w:hAnsi="黑体" w:eastAsia="黑体" w:cs="黑体"/>
          <w:color w:val="auto"/>
        </w:rPr>
        <w:t>质量管理小组</w:t>
      </w:r>
      <w:r>
        <w:rPr>
          <w:rFonts w:hint="eastAsia" w:ascii="黑体" w:hAnsi="黑体" w:eastAsia="黑体" w:cs="黑体"/>
          <w:color w:val="auto"/>
          <w:lang w:val="en-US" w:eastAsia="zh-CN"/>
        </w:rPr>
        <w:t>活动变更申请</w:t>
      </w:r>
      <w:r>
        <w:rPr>
          <w:rFonts w:hint="eastAsia" w:ascii="黑体" w:hAnsi="黑体" w:eastAsia="黑体" w:cs="黑体"/>
          <w:color w:val="auto"/>
        </w:rPr>
        <w:t>表</w:t>
      </w:r>
    </w:p>
    <w:tbl>
      <w:tblPr>
        <w:tblStyle w:val="2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51"/>
        <w:gridCol w:w="2360"/>
        <w:gridCol w:w="182"/>
        <w:gridCol w:w="1799"/>
        <w:gridCol w:w="2788"/>
      </w:tblGrid>
      <w:tr w14:paraId="53A40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768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小组名称</w:t>
            </w:r>
          </w:p>
        </w:tc>
        <w:tc>
          <w:tcPr>
            <w:tcW w:w="135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031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9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1E6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单位名称</w:t>
            </w:r>
          </w:p>
        </w:tc>
        <w:tc>
          <w:tcPr>
            <w:tcW w:w="148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970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702DE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577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变更类别</w:t>
            </w:r>
          </w:p>
        </w:tc>
        <w:tc>
          <w:tcPr>
            <w:tcW w:w="3799" w:type="pct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DC4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default" w:ascii="仿宋_GB2312" w:hAnsi="Wingdings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¨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小组成员变更     </w:t>
            </w:r>
            <w:r>
              <w:rPr>
                <w:rFonts w:hint="default" w:ascii="仿宋_GB2312" w:hAnsi="Wingdings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¨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 xml:space="preserve">课题变更        </w:t>
            </w:r>
            <w:r>
              <w:rPr>
                <w:rFonts w:hint="default" w:ascii="仿宋_GB2312" w:hAnsi="Wingdings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¨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其他变更</w:t>
            </w:r>
          </w:p>
        </w:tc>
      </w:tr>
      <w:tr w14:paraId="4AC50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0" w:hRule="atLeast"/>
        </w:trPr>
        <w:tc>
          <w:tcPr>
            <w:tcW w:w="12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9E59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变更内容</w:t>
            </w:r>
          </w:p>
        </w:tc>
        <w:tc>
          <w:tcPr>
            <w:tcW w:w="3799" w:type="pct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750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F7FDFD9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0B73B4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08F6535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44F4AC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031C65C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7C62DA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9B2E3F3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398492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79EB19F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0B187E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75631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0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712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变更理由：</w:t>
            </w:r>
          </w:p>
          <w:p w14:paraId="5DECDB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6A210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D387B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53716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E4119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E53A0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0CC2B6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51D5E9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E75A6E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55191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99C6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D3FEE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  <w:tr w14:paraId="064D0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5" w:hRule="atLeast"/>
        </w:trPr>
        <w:tc>
          <w:tcPr>
            <w:tcW w:w="24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BD9B58F">
            <w:pPr>
              <w:pStyle w:val="21"/>
              <w:widowControl w:val="0"/>
              <w:spacing w:before="0" w:afterAutospacing="0"/>
              <w:ind w:left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所在单位意见：</w:t>
            </w:r>
          </w:p>
          <w:p w14:paraId="5D95B7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EAF9086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359FEF4D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50783752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53" w:firstLineChars="9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040B0481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53" w:firstLineChars="9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52F69FB3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519" w:firstLineChars="7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日期：</w:t>
            </w:r>
          </w:p>
          <w:p w14:paraId="083C0D5D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5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2848391">
            <w:pPr>
              <w:widowControl w:val="0"/>
              <w:spacing w:before="0" w:afterAutospacing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质量管理主管部门意见</w:t>
            </w:r>
          </w:p>
          <w:p w14:paraId="403C5D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AE6385D">
            <w:pPr>
              <w:pStyle w:val="50"/>
              <w:widowControl/>
              <w:spacing w:after="0" w:afterAutospacing="1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  <w:p w14:paraId="7745895D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53" w:firstLineChars="9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095BF970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53" w:firstLineChars="9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70FC561E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519" w:firstLineChars="7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日期：</w:t>
            </w:r>
          </w:p>
          <w:p w14:paraId="0DE2A59E">
            <w:pPr>
              <w:pStyle w:val="2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</w:tbl>
    <w:p w14:paraId="39E081FF">
      <w:pPr>
        <w:spacing w:before="0" w:after="0"/>
        <w:ind w:left="0"/>
        <w:jc w:val="left"/>
        <w:outlineLvl w:val="9"/>
        <w:rPr>
          <w:rFonts w:hint="eastAsia" w:ascii="黑体" w:hAnsi="黑体" w:eastAsia="黑体" w:cs="黑体"/>
          <w:color w:val="auto"/>
          <w:spacing w:val="6"/>
          <w:szCs w:val="21"/>
          <w:lang w:eastAsia="zh-CN"/>
        </w:rPr>
      </w:pPr>
      <w:bookmarkStart w:id="365" w:name="_Toc6900"/>
      <w:bookmarkStart w:id="366" w:name="_Toc11101"/>
      <w:bookmarkStart w:id="367" w:name="_Toc4224"/>
      <w:bookmarkStart w:id="368" w:name="_Toc29596"/>
      <w:bookmarkStart w:id="369" w:name="_Toc15325"/>
      <w:bookmarkStart w:id="370" w:name="_Toc22029"/>
      <w:bookmarkStart w:id="371" w:name="_Toc14922"/>
      <w:r>
        <w:rPr>
          <w:rFonts w:hint="eastAsia" w:ascii="黑体" w:hAnsi="黑体" w:eastAsia="黑体" w:cs="黑体"/>
          <w:color w:val="auto"/>
          <w:spacing w:val="6"/>
          <w:szCs w:val="21"/>
          <w:lang w:eastAsia="zh-CN"/>
        </w:rPr>
        <w:br w:type="page"/>
      </w:r>
    </w:p>
    <w:p w14:paraId="141ECDF6">
      <w:pPr>
        <w:spacing w:before="0" w:after="0"/>
        <w:ind w:left="0"/>
        <w:jc w:val="center"/>
        <w:outlineLvl w:val="0"/>
        <w:rPr>
          <w:rFonts w:hint="default" w:eastAsia="黑体"/>
          <w:color w:val="auto"/>
          <w:lang w:val="en-US" w:eastAsia="zh-CN"/>
        </w:rPr>
      </w:pPr>
      <w:bookmarkStart w:id="372" w:name="_Toc5339"/>
      <w:bookmarkStart w:id="373" w:name="_Toc25080"/>
      <w:bookmarkStart w:id="374" w:name="_Toc19004"/>
      <w:r>
        <w:rPr>
          <w:rFonts w:hint="eastAsia" w:ascii="黑体" w:hAnsi="黑体" w:eastAsia="黑体" w:cs="黑体"/>
          <w:color w:val="auto"/>
          <w:spacing w:val="6"/>
          <w:szCs w:val="21"/>
          <w:lang w:eastAsia="zh-CN"/>
        </w:rPr>
        <w:t>附　录　</w:t>
      </w:r>
      <w:r>
        <w:rPr>
          <w:rFonts w:hint="eastAsia" w:ascii="黑体" w:hAnsi="黑体" w:eastAsia="黑体" w:cs="黑体"/>
          <w:color w:val="auto"/>
          <w:spacing w:val="6"/>
          <w:szCs w:val="21"/>
          <w:lang w:val="en-US" w:eastAsia="zh-CN"/>
        </w:rPr>
        <w:t>C</w:t>
      </w:r>
      <w:r>
        <w:rPr>
          <w:rFonts w:hint="eastAsia" w:ascii="黑体" w:hAnsi="黑体" w:eastAsia="黑体" w:cs="黑体"/>
          <w:color w:val="auto"/>
          <w:spacing w:val="6"/>
          <w:szCs w:val="21"/>
        </w:rPr>
        <w:br w:type="textWrapping"/>
      </w:r>
      <w:r>
        <w:rPr>
          <w:rFonts w:hint="eastAsia" w:ascii="黑体" w:hAnsi="黑体" w:eastAsia="黑体" w:cs="黑体"/>
          <w:color w:val="auto"/>
          <w:spacing w:val="6"/>
          <w:szCs w:val="21"/>
        </w:rPr>
        <w:t>（</w:t>
      </w:r>
      <w:r>
        <w:rPr>
          <w:rFonts w:hint="eastAsia" w:ascii="黑体" w:hAnsi="黑体" w:eastAsia="黑体" w:cs="黑体"/>
          <w:color w:val="auto"/>
          <w:spacing w:val="6"/>
          <w:szCs w:val="21"/>
          <w:lang w:val="en-US" w:eastAsia="zh-CN"/>
        </w:rPr>
        <w:t>规范</w:t>
      </w:r>
      <w:r>
        <w:rPr>
          <w:rFonts w:hint="eastAsia" w:ascii="黑体" w:hAnsi="黑体" w:eastAsia="黑体" w:cs="黑体"/>
          <w:color w:val="auto"/>
          <w:spacing w:val="6"/>
          <w:szCs w:val="21"/>
        </w:rPr>
        <w:t>性）</w:t>
      </w:r>
      <w:r>
        <w:rPr>
          <w:rFonts w:hint="eastAsia" w:ascii="黑体" w:hAnsi="黑体" w:eastAsia="黑体" w:cs="黑体"/>
          <w:color w:val="auto"/>
          <w:spacing w:val="6"/>
          <w:szCs w:val="21"/>
        </w:rPr>
        <w:br w:type="textWrapping"/>
      </w:r>
      <w:r>
        <w:rPr>
          <w:rFonts w:hint="eastAsia" w:ascii="黑体" w:hAnsi="黑体" w:eastAsia="黑体" w:cs="黑体"/>
          <w:color w:val="auto"/>
          <w:spacing w:val="6"/>
          <w:szCs w:val="21"/>
          <w:lang w:val="en-US" w:eastAsia="zh-CN"/>
        </w:rPr>
        <w:t>电力建设质量管理小组活动评价表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429C7107">
      <w:pPr>
        <w:jc w:val="both"/>
        <w:outlineLvl w:val="9"/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C</w:t>
      </w:r>
      <w:r>
        <w:rPr>
          <w:rFonts w:hint="eastAsia" w:ascii="黑体" w:hAnsi="黑体" w:eastAsia="黑体" w:cs="黑体"/>
          <w:color w:val="auto"/>
          <w:lang w:eastAsia="zh-Hans"/>
        </w:rPr>
        <w:t>.</w:t>
      </w:r>
      <w:r>
        <w:rPr>
          <w:rFonts w:hint="eastAsia" w:ascii="黑体" w:hAnsi="黑体" w:eastAsia="黑体" w:cs="黑体"/>
          <w:color w:val="auto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lang w:eastAsia="zh-Hans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</w:rPr>
        <w:t>问题解决型课题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质量管理小组活动成果报告评价表</w:t>
      </w:r>
    </w:p>
    <w:p w14:paraId="165D1469">
      <w:pPr>
        <w:jc w:val="both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Cs w:val="21"/>
        </w:rPr>
        <w:t>问题解决型课题质量管理小组活动成果报告评价表</w:t>
      </w:r>
      <w:r>
        <w:rPr>
          <w:rFonts w:hint="eastAsia" w:ascii="宋体" w:hAnsi="宋体" w:eastAsia="宋体" w:cs="宋体"/>
          <w:color w:val="auto"/>
          <w:spacing w:val="6"/>
          <w:szCs w:val="21"/>
          <w:lang w:val="en-US" w:eastAsia="zh-CN"/>
        </w:rPr>
        <w:t>见表C.1</w:t>
      </w:r>
    </w:p>
    <w:p w14:paraId="184C3960">
      <w:pPr>
        <w:jc w:val="center"/>
        <w:outlineLvl w:val="9"/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表C</w:t>
      </w:r>
      <w:r>
        <w:rPr>
          <w:rFonts w:hint="eastAsia" w:ascii="黑体" w:hAnsi="黑体" w:eastAsia="黑体" w:cs="黑体"/>
          <w:color w:val="auto"/>
          <w:lang w:eastAsia="zh-Hans"/>
        </w:rPr>
        <w:t>.</w:t>
      </w:r>
      <w:r>
        <w:rPr>
          <w:rFonts w:hint="eastAsia" w:ascii="黑体" w:hAnsi="黑体" w:eastAsia="黑体" w:cs="黑体"/>
          <w:color w:val="auto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lang w:eastAsia="zh-Hans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</w:rPr>
        <w:t>问题解决型课题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质量管理小组活动成果报告评价表</w:t>
      </w:r>
    </w:p>
    <w:p w14:paraId="5FA160B0">
      <w:pPr>
        <w:jc w:val="center"/>
        <w:rPr>
          <w:rFonts w:hint="default" w:ascii="黑体" w:hAnsi="黑体" w:eastAsia="黑体" w:cs="黑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4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成果编号：</w:t>
      </w:r>
    </w:p>
    <w:tbl>
      <w:tblPr>
        <w:tblStyle w:val="2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51"/>
        <w:gridCol w:w="4153"/>
        <w:gridCol w:w="693"/>
        <w:gridCol w:w="611"/>
        <w:gridCol w:w="611"/>
        <w:gridCol w:w="611"/>
        <w:gridCol w:w="611"/>
        <w:gridCol w:w="635"/>
      </w:tblGrid>
      <w:tr w14:paraId="3CDE2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59" w:type="pct"/>
            <w:gridSpan w:val="2"/>
            <w:noWrap/>
            <w:vAlign w:val="center"/>
          </w:tcPr>
          <w:p w14:paraId="13979C8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成果类型</w:t>
            </w:r>
          </w:p>
        </w:tc>
        <w:tc>
          <w:tcPr>
            <w:tcW w:w="4140" w:type="pct"/>
            <w:gridSpan w:val="7"/>
            <w:noWrap/>
            <w:vAlign w:val="center"/>
          </w:tcPr>
          <w:p w14:paraId="6F6FE9B2">
            <w:pPr>
              <w:adjustRightInd w:val="0"/>
              <w:snapToGrid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7EA6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59" w:type="pct"/>
            <w:gridSpan w:val="2"/>
            <w:noWrap/>
            <w:vAlign w:val="center"/>
          </w:tcPr>
          <w:p w14:paraId="70C6E2D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4140" w:type="pct"/>
            <w:gridSpan w:val="7"/>
            <w:noWrap/>
            <w:vAlign w:val="center"/>
          </w:tcPr>
          <w:p w14:paraId="3BD78E03">
            <w:pPr>
              <w:adjustRightInd w:val="0"/>
              <w:snapToGrid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7072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9" w:type="pct"/>
            <w:gridSpan w:val="2"/>
            <w:noWrap/>
            <w:vAlign w:val="center"/>
          </w:tcPr>
          <w:p w14:paraId="5666DBE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小组名称</w:t>
            </w:r>
          </w:p>
        </w:tc>
        <w:tc>
          <w:tcPr>
            <w:tcW w:w="4140" w:type="pct"/>
            <w:gridSpan w:val="7"/>
            <w:noWrap/>
            <w:vAlign w:val="center"/>
          </w:tcPr>
          <w:p w14:paraId="66491438">
            <w:pPr>
              <w:adjustRightInd w:val="0"/>
              <w:snapToGrid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EA32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10" w:type="pct"/>
            <w:noWrap w:val="0"/>
            <w:vAlign w:val="center"/>
          </w:tcPr>
          <w:p w14:paraId="77302BE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548" w:type="pct"/>
            <w:noWrap w:val="0"/>
            <w:vAlign w:val="center"/>
          </w:tcPr>
          <w:p w14:paraId="37BFC69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评审项目</w:t>
            </w:r>
          </w:p>
        </w:tc>
        <w:tc>
          <w:tcPr>
            <w:tcW w:w="2170" w:type="pct"/>
            <w:noWrap/>
            <w:vAlign w:val="center"/>
          </w:tcPr>
          <w:p w14:paraId="0764C7A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评审内容</w:t>
            </w:r>
          </w:p>
        </w:tc>
        <w:tc>
          <w:tcPr>
            <w:tcW w:w="362" w:type="pct"/>
            <w:noWrap/>
            <w:vAlign w:val="center"/>
          </w:tcPr>
          <w:p w14:paraId="377C83E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607" w:type="pct"/>
            <w:gridSpan w:val="5"/>
            <w:noWrap/>
            <w:vAlign w:val="center"/>
          </w:tcPr>
          <w:p w14:paraId="1970DFC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打分</w:t>
            </w:r>
          </w:p>
        </w:tc>
      </w:tr>
      <w:tr w14:paraId="22E59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310" w:type="pct"/>
            <w:vMerge w:val="restart"/>
            <w:noWrap/>
            <w:vAlign w:val="center"/>
          </w:tcPr>
          <w:p w14:paraId="28CA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48" w:type="pct"/>
            <w:vMerge w:val="restart"/>
            <w:noWrap w:val="0"/>
            <w:vAlign w:val="center"/>
          </w:tcPr>
          <w:p w14:paraId="18D75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选题</w:t>
            </w:r>
          </w:p>
        </w:tc>
        <w:tc>
          <w:tcPr>
            <w:tcW w:w="2170" w:type="pct"/>
            <w:vMerge w:val="restart"/>
            <w:noWrap w:val="0"/>
            <w:vAlign w:val="center"/>
          </w:tcPr>
          <w:p w14:paraId="54E05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选题应针对存在问题，结合实际；</w:t>
            </w:r>
          </w:p>
          <w:p w14:paraId="1EA51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选题理由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充分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，用数据与要求对比说明，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明确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目的性和必要性，体现数据化、图表化；</w:t>
            </w:r>
          </w:p>
          <w:p w14:paraId="5F66E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自定目标课题现状调查，通过数据进行分层整理和分析，把握问题的现状，并找出症结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问题所在，通过测算说明差距，为设定目标提供依据；</w:t>
            </w:r>
          </w:p>
          <w:p w14:paraId="15AFA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指令性目标课题应进行目标可行性论证，按目标要求测算解决问题的程度，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指令性目标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为原因分析提供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对应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依据；</w:t>
            </w:r>
          </w:p>
          <w:p w14:paraId="035AA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目标可测量、检查。</w:t>
            </w:r>
          </w:p>
        </w:tc>
        <w:tc>
          <w:tcPr>
            <w:tcW w:w="362" w:type="pct"/>
            <w:vMerge w:val="restart"/>
            <w:noWrap/>
            <w:vAlign w:val="center"/>
          </w:tcPr>
          <w:p w14:paraId="43920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</w:t>
            </w:r>
          </w:p>
        </w:tc>
        <w:tc>
          <w:tcPr>
            <w:tcW w:w="319" w:type="pct"/>
            <w:noWrap/>
            <w:vAlign w:val="center"/>
          </w:tcPr>
          <w:p w14:paraId="5BD1B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noWrap/>
            <w:vAlign w:val="center"/>
          </w:tcPr>
          <w:p w14:paraId="4F7BC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19" w:type="pct"/>
            <w:noWrap/>
            <w:vAlign w:val="center"/>
          </w:tcPr>
          <w:p w14:paraId="6F813D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6CBA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noWrap/>
            <w:vAlign w:val="center"/>
          </w:tcPr>
          <w:p w14:paraId="35ABD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90E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10" w:type="pct"/>
            <w:vMerge w:val="continue"/>
            <w:noWrap/>
            <w:vAlign w:val="center"/>
          </w:tcPr>
          <w:p w14:paraId="1640A6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3D3E3A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70" w:type="pct"/>
            <w:vMerge w:val="continue"/>
            <w:noWrap w:val="0"/>
            <w:vAlign w:val="center"/>
          </w:tcPr>
          <w:p w14:paraId="0E107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770AC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7CC7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noWrap/>
            <w:vAlign w:val="center"/>
          </w:tcPr>
          <w:p w14:paraId="036999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7468A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19" w:type="pct"/>
            <w:noWrap/>
            <w:vAlign w:val="center"/>
          </w:tcPr>
          <w:p w14:paraId="172F09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noWrap/>
            <w:vAlign w:val="center"/>
          </w:tcPr>
          <w:p w14:paraId="7374D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EF3D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310" w:type="pct"/>
            <w:vMerge w:val="continue"/>
            <w:noWrap/>
            <w:vAlign w:val="center"/>
          </w:tcPr>
          <w:p w14:paraId="3C052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11835A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70" w:type="pct"/>
            <w:vMerge w:val="continue"/>
            <w:noWrap w:val="0"/>
            <w:vAlign w:val="center"/>
          </w:tcPr>
          <w:p w14:paraId="6607E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4FCB22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29E7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noWrap/>
            <w:vAlign w:val="center"/>
          </w:tcPr>
          <w:p w14:paraId="7385CA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86F78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3D109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30" w:type="pct"/>
            <w:noWrap/>
            <w:vAlign w:val="center"/>
          </w:tcPr>
          <w:p w14:paraId="0C642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3B0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10" w:type="pct"/>
            <w:vMerge w:val="continue"/>
            <w:noWrap/>
            <w:vAlign w:val="center"/>
          </w:tcPr>
          <w:p w14:paraId="153E12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7ED36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70" w:type="pct"/>
            <w:vMerge w:val="continue"/>
            <w:noWrap w:val="0"/>
            <w:vAlign w:val="center"/>
          </w:tcPr>
          <w:p w14:paraId="6793D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68EB8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392B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noWrap/>
            <w:vAlign w:val="center"/>
          </w:tcPr>
          <w:p w14:paraId="48D2E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775E0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1EEBA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noWrap/>
            <w:vAlign w:val="center"/>
          </w:tcPr>
          <w:p w14:paraId="2DA6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14A4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310" w:type="pct"/>
            <w:vMerge w:val="restart"/>
            <w:noWrap/>
            <w:vAlign w:val="center"/>
          </w:tcPr>
          <w:p w14:paraId="0754E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48" w:type="pct"/>
            <w:vMerge w:val="restart"/>
            <w:noWrap w:val="0"/>
            <w:vAlign w:val="center"/>
          </w:tcPr>
          <w:p w14:paraId="576A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2170" w:type="pct"/>
            <w:vMerge w:val="restart"/>
            <w:noWrap w:val="0"/>
            <w:vAlign w:val="center"/>
          </w:tcPr>
          <w:p w14:paraId="793E8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针对症结或问题分析原因，逻辑关系清晰、紧密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；</w:t>
            </w:r>
          </w:p>
          <w:p w14:paraId="1ACE3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原因分析应现场调查、查勘，每条原因逐层分析到末端，可直接采取对策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；</w:t>
            </w:r>
          </w:p>
          <w:p w14:paraId="68445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针对每个末端原因逐条确认，以末端原因对症结问题的影响程度判断主要原因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；</w:t>
            </w:r>
          </w:p>
          <w:p w14:paraId="0582F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判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方式为现场测量、试验和调查分析，以数据和事实说明。</w:t>
            </w:r>
          </w:p>
        </w:tc>
        <w:tc>
          <w:tcPr>
            <w:tcW w:w="362" w:type="pct"/>
            <w:vMerge w:val="restart"/>
            <w:noWrap/>
            <w:vAlign w:val="center"/>
          </w:tcPr>
          <w:p w14:paraId="1D46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30分</w:t>
            </w:r>
          </w:p>
        </w:tc>
        <w:tc>
          <w:tcPr>
            <w:tcW w:w="319" w:type="pct"/>
            <w:noWrap/>
            <w:vAlign w:val="center"/>
          </w:tcPr>
          <w:p w14:paraId="647E4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noWrap/>
            <w:vAlign w:val="center"/>
          </w:tcPr>
          <w:p w14:paraId="5361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19" w:type="pct"/>
            <w:noWrap/>
            <w:vAlign w:val="center"/>
          </w:tcPr>
          <w:p w14:paraId="45C3F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5C7468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noWrap/>
            <w:vAlign w:val="center"/>
          </w:tcPr>
          <w:p w14:paraId="2C330F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496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10" w:type="pct"/>
            <w:vMerge w:val="continue"/>
            <w:noWrap/>
            <w:vAlign w:val="center"/>
          </w:tcPr>
          <w:p w14:paraId="6DFD0D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72CF2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70" w:type="pct"/>
            <w:vMerge w:val="continue"/>
            <w:noWrap w:val="0"/>
            <w:vAlign w:val="center"/>
          </w:tcPr>
          <w:p w14:paraId="42BF5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4309B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009D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noWrap/>
            <w:vAlign w:val="center"/>
          </w:tcPr>
          <w:p w14:paraId="1053B0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3E3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319" w:type="pct"/>
            <w:noWrap/>
            <w:vAlign w:val="center"/>
          </w:tcPr>
          <w:p w14:paraId="799425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noWrap/>
            <w:vAlign w:val="center"/>
          </w:tcPr>
          <w:p w14:paraId="23CC3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6D74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310" w:type="pct"/>
            <w:vMerge w:val="continue"/>
            <w:noWrap/>
            <w:vAlign w:val="center"/>
          </w:tcPr>
          <w:p w14:paraId="4DC75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37A350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70" w:type="pct"/>
            <w:vMerge w:val="continue"/>
            <w:noWrap w:val="0"/>
            <w:vAlign w:val="center"/>
          </w:tcPr>
          <w:p w14:paraId="3DD46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650BD3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4A16E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noWrap/>
            <w:vAlign w:val="center"/>
          </w:tcPr>
          <w:p w14:paraId="0105D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1F19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4EE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30" w:type="pct"/>
            <w:noWrap/>
            <w:vAlign w:val="center"/>
          </w:tcPr>
          <w:p w14:paraId="4597F9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7AF1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10" w:type="pct"/>
            <w:vMerge w:val="continue"/>
            <w:noWrap/>
            <w:vAlign w:val="center"/>
          </w:tcPr>
          <w:p w14:paraId="6E6F17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75F10E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70" w:type="pct"/>
            <w:vMerge w:val="continue"/>
            <w:noWrap w:val="0"/>
            <w:vAlign w:val="center"/>
          </w:tcPr>
          <w:p w14:paraId="737B8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2B952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47E62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noWrap/>
            <w:vAlign w:val="center"/>
          </w:tcPr>
          <w:p w14:paraId="70659D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1D63A7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7B2CE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noWrap/>
            <w:vAlign w:val="center"/>
          </w:tcPr>
          <w:p w14:paraId="70F99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</w:tr>
      <w:tr w14:paraId="09D1C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310" w:type="pct"/>
            <w:vMerge w:val="restart"/>
            <w:noWrap/>
            <w:vAlign w:val="center"/>
          </w:tcPr>
          <w:p w14:paraId="6058A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48" w:type="pct"/>
            <w:vMerge w:val="restart"/>
            <w:noWrap w:val="0"/>
            <w:vAlign w:val="center"/>
          </w:tcPr>
          <w:p w14:paraId="1A212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对策与实施</w:t>
            </w:r>
          </w:p>
        </w:tc>
        <w:tc>
          <w:tcPr>
            <w:tcW w:w="2170" w:type="pct"/>
            <w:vMerge w:val="restart"/>
            <w:noWrap w:val="0"/>
            <w:vAlign w:val="center"/>
          </w:tcPr>
          <w:p w14:paraId="4EE8B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针对主要原因逐条制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对策；</w:t>
            </w:r>
          </w:p>
          <w:p w14:paraId="52013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按“5WIH”要求制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对策表；</w:t>
            </w:r>
          </w:p>
          <w:p w14:paraId="50A05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按对策表逐条实施，每条对策实施完成后与相应对策目标进行比较，确认对策效果；</w:t>
            </w:r>
          </w:p>
          <w:p w14:paraId="737A8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highlight w:val="none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未达目标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或遇到困难无法实施对策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时应对具体措施做出调整和修改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eastAsia="zh-CN"/>
              </w:rPr>
              <w:t>；</w:t>
            </w:r>
          </w:p>
          <w:p w14:paraId="58AF5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18"/>
                <w:szCs w:val="18"/>
                <w:u w:val="none"/>
              </w:rPr>
              <w:t>(</w:t>
            </w:r>
            <w:r>
              <w:rPr>
                <w:rFonts w:hint="eastAsia" w:ascii="宋体" w:hAnsi="宋体" w:cs="宋体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18"/>
                <w:szCs w:val="18"/>
                <w:u w:val="none"/>
              </w:rPr>
              <w:t>)</w:t>
            </w:r>
            <w:r>
              <w:rPr>
                <w:rFonts w:hint="eastAsia" w:ascii="宋体" w:hAnsi="宋体" w:cs="宋体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工具应用正确、恰当。</w:t>
            </w:r>
          </w:p>
        </w:tc>
        <w:tc>
          <w:tcPr>
            <w:tcW w:w="362" w:type="pct"/>
            <w:vMerge w:val="restart"/>
            <w:noWrap/>
            <w:vAlign w:val="center"/>
          </w:tcPr>
          <w:p w14:paraId="4E9AD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</w:t>
            </w:r>
          </w:p>
        </w:tc>
        <w:tc>
          <w:tcPr>
            <w:tcW w:w="319" w:type="pct"/>
            <w:noWrap/>
            <w:vAlign w:val="center"/>
          </w:tcPr>
          <w:p w14:paraId="2768B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noWrap/>
            <w:vAlign w:val="center"/>
          </w:tcPr>
          <w:p w14:paraId="1344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19" w:type="pct"/>
            <w:noWrap/>
            <w:vAlign w:val="center"/>
          </w:tcPr>
          <w:p w14:paraId="1208DD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28A84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noWrap/>
            <w:vAlign w:val="center"/>
          </w:tcPr>
          <w:p w14:paraId="08F70F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C3B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310" w:type="pct"/>
            <w:vMerge w:val="continue"/>
            <w:noWrap/>
            <w:vAlign w:val="center"/>
          </w:tcPr>
          <w:p w14:paraId="54AEC4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06B823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70" w:type="pct"/>
            <w:vMerge w:val="continue"/>
            <w:noWrap w:val="0"/>
            <w:vAlign w:val="center"/>
          </w:tcPr>
          <w:p w14:paraId="5F81F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658D2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9A23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noWrap/>
            <w:vAlign w:val="center"/>
          </w:tcPr>
          <w:p w14:paraId="3CC28C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A65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19" w:type="pct"/>
            <w:noWrap/>
            <w:vAlign w:val="center"/>
          </w:tcPr>
          <w:p w14:paraId="72F84A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noWrap/>
            <w:vAlign w:val="center"/>
          </w:tcPr>
          <w:p w14:paraId="5DA761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71F9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310" w:type="pct"/>
            <w:vMerge w:val="continue"/>
            <w:noWrap/>
            <w:vAlign w:val="center"/>
          </w:tcPr>
          <w:p w14:paraId="3A908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0EFB98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70" w:type="pct"/>
            <w:vMerge w:val="continue"/>
            <w:noWrap w:val="0"/>
            <w:vAlign w:val="center"/>
          </w:tcPr>
          <w:p w14:paraId="28219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35E5D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577E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noWrap/>
            <w:vAlign w:val="center"/>
          </w:tcPr>
          <w:p w14:paraId="22B0AB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B5E98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13E5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30" w:type="pct"/>
            <w:noWrap/>
            <w:vAlign w:val="center"/>
          </w:tcPr>
          <w:p w14:paraId="294223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5F4D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310" w:type="pct"/>
            <w:vMerge w:val="continue"/>
            <w:noWrap/>
            <w:vAlign w:val="center"/>
          </w:tcPr>
          <w:p w14:paraId="33DC6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48" w:type="pct"/>
            <w:vMerge w:val="continue"/>
            <w:noWrap w:val="0"/>
            <w:vAlign w:val="center"/>
          </w:tcPr>
          <w:p w14:paraId="6DFDD4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70" w:type="pct"/>
            <w:vMerge w:val="continue"/>
            <w:noWrap w:val="0"/>
            <w:vAlign w:val="center"/>
          </w:tcPr>
          <w:p w14:paraId="35C09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6CEC0B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D083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noWrap/>
            <w:vAlign w:val="center"/>
          </w:tcPr>
          <w:p w14:paraId="395B2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168C1B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43ED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noWrap/>
            <w:vAlign w:val="center"/>
          </w:tcPr>
          <w:p w14:paraId="20180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</w:tr>
    </w:tbl>
    <w:p w14:paraId="57F59519">
      <w:pPr>
        <w:pStyle w:val="2"/>
        <w:rPr>
          <w:rFonts w:hint="eastAsia" w:ascii="黑体" w:hAnsi="黑体" w:eastAsia="黑体" w:cs="黑体"/>
          <w:color w:val="auto"/>
          <w:lang w:val="en-US" w:eastAsia="zh-CN"/>
        </w:rPr>
      </w:pPr>
    </w:p>
    <w:p w14:paraId="65488CF6">
      <w:pPr>
        <w:jc w:val="center"/>
        <w:outlineLvl w:val="9"/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lang w:eastAsia="zh-Hans"/>
        </w:rPr>
        <w:t>.</w:t>
      </w:r>
      <w:r>
        <w:rPr>
          <w:rFonts w:hint="eastAsia" w:ascii="宋体" w:hAnsi="宋体" w:cs="宋体"/>
          <w:color w:val="auto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4"/>
        </w:rPr>
        <w:t>问题解决型课题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4"/>
          <w:lang w:val="en-US" w:eastAsia="zh-CN"/>
        </w:rPr>
        <w:t>质量管理小组活动成果报告评价表(续)</w:t>
      </w:r>
    </w:p>
    <w:tbl>
      <w:tblPr>
        <w:tblStyle w:val="23"/>
        <w:tblpPr w:leftFromText="180" w:rightFromText="180" w:vertAnchor="text" w:horzAnchor="page" w:tblpX="1197" w:tblpY="342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179"/>
        <w:gridCol w:w="4044"/>
        <w:gridCol w:w="718"/>
        <w:gridCol w:w="611"/>
        <w:gridCol w:w="611"/>
        <w:gridCol w:w="597"/>
        <w:gridCol w:w="611"/>
        <w:gridCol w:w="597"/>
      </w:tblGrid>
      <w:tr w14:paraId="44CFD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restart"/>
            <w:noWrap/>
            <w:vAlign w:val="center"/>
          </w:tcPr>
          <w:p w14:paraId="2283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6" w:type="pct"/>
            <w:vMerge w:val="restart"/>
            <w:noWrap w:val="0"/>
            <w:vAlign w:val="center"/>
          </w:tcPr>
          <w:p w14:paraId="2CF16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效果</w:t>
            </w:r>
          </w:p>
        </w:tc>
        <w:tc>
          <w:tcPr>
            <w:tcW w:w="2113" w:type="pct"/>
            <w:vMerge w:val="restart"/>
            <w:noWrap w:val="0"/>
            <w:vAlign w:val="center"/>
          </w:tcPr>
          <w:p w14:paraId="5DCFB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目标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对比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已完成，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现状已改进，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确认其改进的有效性；</w:t>
            </w:r>
          </w:p>
          <w:p w14:paraId="392C2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必要时确认成果的技术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、经济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价值和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社会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；</w:t>
            </w:r>
          </w:p>
          <w:p w14:paraId="49162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对策表中经过实施证明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有效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的方法和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措施纳入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相关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标准或管理制度，并按新标准或管理制度实施；</w:t>
            </w:r>
          </w:p>
          <w:p w14:paraId="1BBA6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改进后的效果能维持、巩固在良好的水准，并能图表表示相关数据</w:t>
            </w:r>
            <w:r>
              <w:rPr>
                <w:rFonts w:hint="eastAsia" w:hAnsi="宋体" w:cs="宋体"/>
                <w:color w:val="auto"/>
                <w:spacing w:val="5"/>
                <w:sz w:val="18"/>
                <w:szCs w:val="18"/>
                <w:lang w:val="en-US" w:eastAsia="zh-CN"/>
              </w:rPr>
              <w:t>；</w:t>
            </w:r>
          </w:p>
          <w:p w14:paraId="4F2B7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从专业技术、管理方法和小组成员综合素质等方面对活动过程进行全面总结，并提出下一次活动方向或课题。</w:t>
            </w:r>
          </w:p>
        </w:tc>
        <w:tc>
          <w:tcPr>
            <w:tcW w:w="375" w:type="pct"/>
            <w:vMerge w:val="restart"/>
            <w:noWrap/>
            <w:vAlign w:val="center"/>
          </w:tcPr>
          <w:p w14:paraId="01834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</w:t>
            </w:r>
          </w:p>
        </w:tc>
        <w:tc>
          <w:tcPr>
            <w:tcW w:w="319" w:type="pct"/>
            <w:noWrap/>
            <w:vAlign w:val="center"/>
          </w:tcPr>
          <w:p w14:paraId="2696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noWrap/>
            <w:vAlign w:val="center"/>
          </w:tcPr>
          <w:p w14:paraId="3A517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312" w:type="pct"/>
            <w:noWrap/>
            <w:vAlign w:val="center"/>
          </w:tcPr>
          <w:p w14:paraId="560626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71A719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42C46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FB70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continue"/>
            <w:noWrap/>
            <w:vAlign w:val="center"/>
          </w:tcPr>
          <w:p w14:paraId="17C065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6" w:type="pct"/>
            <w:vMerge w:val="continue"/>
            <w:noWrap w:val="0"/>
            <w:vAlign w:val="center"/>
          </w:tcPr>
          <w:p w14:paraId="6E8E15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13" w:type="pct"/>
            <w:vMerge w:val="continue"/>
            <w:noWrap w:val="0"/>
            <w:vAlign w:val="center"/>
          </w:tcPr>
          <w:p w14:paraId="65735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noWrap/>
            <w:vAlign w:val="center"/>
          </w:tcPr>
          <w:p w14:paraId="428580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97C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noWrap/>
            <w:vAlign w:val="center"/>
          </w:tcPr>
          <w:p w14:paraId="011D00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41B8E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19" w:type="pct"/>
            <w:noWrap/>
            <w:vAlign w:val="center"/>
          </w:tcPr>
          <w:p w14:paraId="4B2D6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74ED1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7FF1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continue"/>
            <w:noWrap/>
            <w:vAlign w:val="center"/>
          </w:tcPr>
          <w:p w14:paraId="211C1B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6" w:type="pct"/>
            <w:vMerge w:val="continue"/>
            <w:noWrap w:val="0"/>
            <w:vAlign w:val="center"/>
          </w:tcPr>
          <w:p w14:paraId="10A64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13" w:type="pct"/>
            <w:vMerge w:val="continue"/>
            <w:noWrap w:val="0"/>
            <w:vAlign w:val="center"/>
          </w:tcPr>
          <w:p w14:paraId="318CD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noWrap/>
            <w:vAlign w:val="center"/>
          </w:tcPr>
          <w:p w14:paraId="728FA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10E3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noWrap/>
            <w:vAlign w:val="center"/>
          </w:tcPr>
          <w:p w14:paraId="7049B7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70BB0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41DE0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12" w:type="pct"/>
            <w:noWrap/>
            <w:vAlign w:val="center"/>
          </w:tcPr>
          <w:p w14:paraId="41047C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DFD2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continue"/>
            <w:noWrap/>
            <w:vAlign w:val="center"/>
          </w:tcPr>
          <w:p w14:paraId="05AF76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6" w:type="pct"/>
            <w:vMerge w:val="continue"/>
            <w:noWrap w:val="0"/>
            <w:vAlign w:val="center"/>
          </w:tcPr>
          <w:p w14:paraId="7D9A0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13" w:type="pct"/>
            <w:vMerge w:val="continue"/>
            <w:noWrap w:val="0"/>
            <w:vAlign w:val="center"/>
          </w:tcPr>
          <w:p w14:paraId="76563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noWrap/>
            <w:vAlign w:val="center"/>
          </w:tcPr>
          <w:p w14:paraId="43D9CB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5428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noWrap/>
            <w:vAlign w:val="center"/>
          </w:tcPr>
          <w:p w14:paraId="4D9BB8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1CD87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56F18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37B41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 w14:paraId="50F7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restart"/>
            <w:noWrap/>
            <w:vAlign w:val="center"/>
          </w:tcPr>
          <w:p w14:paraId="7C55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16" w:type="pct"/>
            <w:vMerge w:val="restart"/>
            <w:noWrap w:val="0"/>
            <w:vAlign w:val="center"/>
          </w:tcPr>
          <w:p w14:paraId="4B893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成果报告</w:t>
            </w:r>
          </w:p>
        </w:tc>
        <w:tc>
          <w:tcPr>
            <w:tcW w:w="2113" w:type="pct"/>
            <w:vMerge w:val="restart"/>
            <w:noWrap w:val="0"/>
            <w:vAlign w:val="center"/>
          </w:tcPr>
          <w:p w14:paraId="49670683">
            <w:pPr>
              <w:keepNext w:val="0"/>
              <w:keepLines w:val="0"/>
              <w:widowControl/>
              <w:suppressLineNumbers w:val="0"/>
              <w:jc w:val="left"/>
              <w:textAlignment w:val="auto"/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</w:rPr>
              <w:t>(1)成果报告真实，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系统分明，前后连贯，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</w:rPr>
              <w:t>逻辑性强；</w:t>
            </w:r>
          </w:p>
          <w:p w14:paraId="03F5E7CE">
            <w:pPr>
              <w:keepNext w:val="0"/>
              <w:keepLines w:val="0"/>
              <w:widowControl/>
              <w:suppressLineNumbers w:val="0"/>
              <w:jc w:val="left"/>
              <w:textAlignment w:val="auto"/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</w:rPr>
              <w:t>(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</w:rPr>
              <w:t>)成果报告通俗易懂，应以图、表、数据为主。</w:t>
            </w:r>
          </w:p>
          <w:p w14:paraId="2D852524">
            <w:pPr>
              <w:rPr>
                <w:rFonts w:hint="eastAsia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</w:t>
            </w:r>
            <w:r>
              <w:rPr>
                <w:rFonts w:hint="eastAsia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)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</w:rPr>
              <w:t>成果报告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简明、朴实、文字端正、清晰</w:t>
            </w:r>
            <w:r>
              <w:rPr>
                <w:rFonts w:hint="eastAsia" w:hAnsi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。</w:t>
            </w:r>
          </w:p>
        </w:tc>
        <w:tc>
          <w:tcPr>
            <w:tcW w:w="375" w:type="pct"/>
            <w:vMerge w:val="restart"/>
            <w:noWrap/>
            <w:vAlign w:val="center"/>
          </w:tcPr>
          <w:p w14:paraId="47969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5分</w:t>
            </w:r>
          </w:p>
        </w:tc>
        <w:tc>
          <w:tcPr>
            <w:tcW w:w="319" w:type="pct"/>
            <w:noWrap/>
            <w:vAlign w:val="center"/>
          </w:tcPr>
          <w:p w14:paraId="191C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noWrap/>
            <w:vAlign w:val="center"/>
          </w:tcPr>
          <w:p w14:paraId="7F0B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12" w:type="pct"/>
            <w:noWrap/>
            <w:vAlign w:val="center"/>
          </w:tcPr>
          <w:p w14:paraId="393750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A88FF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3FFCD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957D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continue"/>
            <w:noWrap/>
            <w:vAlign w:val="center"/>
          </w:tcPr>
          <w:p w14:paraId="2BE20F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6" w:type="pct"/>
            <w:vMerge w:val="continue"/>
            <w:noWrap w:val="0"/>
            <w:vAlign w:val="center"/>
          </w:tcPr>
          <w:p w14:paraId="23CB61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13" w:type="pct"/>
            <w:vMerge w:val="continue"/>
            <w:noWrap w:val="0"/>
            <w:vAlign w:val="center"/>
          </w:tcPr>
          <w:p w14:paraId="251FD1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noWrap/>
            <w:vAlign w:val="center"/>
          </w:tcPr>
          <w:p w14:paraId="7B6354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7B44E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noWrap/>
            <w:vAlign w:val="center"/>
          </w:tcPr>
          <w:p w14:paraId="77EA6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60C9F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19" w:type="pct"/>
            <w:noWrap/>
            <w:vAlign w:val="center"/>
          </w:tcPr>
          <w:p w14:paraId="64DA9B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038DC9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0205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continue"/>
            <w:noWrap/>
            <w:vAlign w:val="center"/>
          </w:tcPr>
          <w:p w14:paraId="2BA4B3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6" w:type="pct"/>
            <w:vMerge w:val="continue"/>
            <w:noWrap w:val="0"/>
            <w:vAlign w:val="center"/>
          </w:tcPr>
          <w:p w14:paraId="09C6C8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13" w:type="pct"/>
            <w:vMerge w:val="continue"/>
            <w:noWrap w:val="0"/>
            <w:vAlign w:val="center"/>
          </w:tcPr>
          <w:p w14:paraId="273BA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noWrap/>
            <w:vAlign w:val="center"/>
          </w:tcPr>
          <w:p w14:paraId="189E59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1332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noWrap/>
            <w:vAlign w:val="center"/>
          </w:tcPr>
          <w:p w14:paraId="6717B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67965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B44C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12" w:type="pct"/>
            <w:noWrap/>
            <w:vAlign w:val="center"/>
          </w:tcPr>
          <w:p w14:paraId="273CF8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8A8E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continue"/>
            <w:noWrap/>
            <w:vAlign w:val="center"/>
          </w:tcPr>
          <w:p w14:paraId="7C665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6" w:type="pct"/>
            <w:vMerge w:val="continue"/>
            <w:noWrap w:val="0"/>
            <w:vAlign w:val="center"/>
          </w:tcPr>
          <w:p w14:paraId="64CD8D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13" w:type="pct"/>
            <w:vMerge w:val="continue"/>
            <w:noWrap w:val="0"/>
            <w:vAlign w:val="center"/>
          </w:tcPr>
          <w:p w14:paraId="12965A3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noWrap/>
            <w:vAlign w:val="center"/>
          </w:tcPr>
          <w:p w14:paraId="4A7693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4C11B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noWrap/>
            <w:vAlign w:val="center"/>
          </w:tcPr>
          <w:p w14:paraId="285F27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6F455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11048D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6D187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7CB0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restart"/>
            <w:noWrap/>
            <w:vAlign w:val="center"/>
          </w:tcPr>
          <w:p w14:paraId="26124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16" w:type="pct"/>
            <w:vMerge w:val="restart"/>
            <w:noWrap w:val="0"/>
            <w:vAlign w:val="center"/>
          </w:tcPr>
          <w:p w14:paraId="5E77C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成果特点</w:t>
            </w:r>
          </w:p>
        </w:tc>
        <w:tc>
          <w:tcPr>
            <w:tcW w:w="2113" w:type="pct"/>
            <w:vMerge w:val="restart"/>
            <w:noWrap w:val="0"/>
            <w:vAlign w:val="center"/>
          </w:tcPr>
          <w:p w14:paraId="76FCC4AB">
            <w:pPr>
              <w:keepNext w:val="0"/>
              <w:keepLines w:val="0"/>
              <w:widowControl/>
              <w:suppressLineNumbers w:val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课题体现“小、实、活、新”特色；</w:t>
            </w:r>
          </w:p>
          <w:p w14:paraId="576F9F76">
            <w:pPr>
              <w:keepNext w:val="0"/>
              <w:keepLines w:val="0"/>
              <w:widowControl/>
              <w:suppressLineNumbers w:val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成果相对成熟，可推广、复制，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具有一定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的经济效益和社会效益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；</w:t>
            </w:r>
          </w:p>
          <w:p w14:paraId="5FCCCC9A">
            <w:pPr>
              <w:keepNext w:val="0"/>
              <w:keepLines w:val="0"/>
              <w:widowControl/>
              <w:suppressLineNumbers w:val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统计方法运用正确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具有启发性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。</w:t>
            </w:r>
          </w:p>
        </w:tc>
        <w:tc>
          <w:tcPr>
            <w:tcW w:w="375" w:type="pct"/>
            <w:vMerge w:val="restart"/>
            <w:noWrap/>
            <w:vAlign w:val="center"/>
          </w:tcPr>
          <w:p w14:paraId="7EFCC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319" w:type="pct"/>
            <w:noWrap/>
            <w:vAlign w:val="center"/>
          </w:tcPr>
          <w:p w14:paraId="32B7D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noWrap/>
            <w:vAlign w:val="center"/>
          </w:tcPr>
          <w:p w14:paraId="07A0A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12" w:type="pct"/>
            <w:noWrap/>
            <w:vAlign w:val="center"/>
          </w:tcPr>
          <w:p w14:paraId="3FB200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C2C1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63BC4C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81E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continue"/>
            <w:noWrap/>
            <w:vAlign w:val="center"/>
          </w:tcPr>
          <w:p w14:paraId="383700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6" w:type="pct"/>
            <w:vMerge w:val="continue"/>
            <w:noWrap w:val="0"/>
            <w:vAlign w:val="center"/>
          </w:tcPr>
          <w:p w14:paraId="76E0F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13" w:type="pct"/>
            <w:vMerge w:val="continue"/>
            <w:noWrap w:val="0"/>
            <w:vAlign w:val="center"/>
          </w:tcPr>
          <w:p w14:paraId="0CDCB5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noWrap/>
            <w:vAlign w:val="center"/>
          </w:tcPr>
          <w:p w14:paraId="0F651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5598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noWrap/>
            <w:vAlign w:val="center"/>
          </w:tcPr>
          <w:p w14:paraId="734AF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50533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9" w:type="pct"/>
            <w:noWrap/>
            <w:vAlign w:val="center"/>
          </w:tcPr>
          <w:p w14:paraId="32BFD3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72B688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B6F6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continue"/>
            <w:noWrap/>
            <w:vAlign w:val="center"/>
          </w:tcPr>
          <w:p w14:paraId="19DD88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6" w:type="pct"/>
            <w:vMerge w:val="continue"/>
            <w:noWrap w:val="0"/>
            <w:vAlign w:val="center"/>
          </w:tcPr>
          <w:p w14:paraId="234F5F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13" w:type="pct"/>
            <w:vMerge w:val="continue"/>
            <w:noWrap w:val="0"/>
            <w:vAlign w:val="center"/>
          </w:tcPr>
          <w:p w14:paraId="1487A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noWrap/>
            <w:vAlign w:val="center"/>
          </w:tcPr>
          <w:p w14:paraId="4C1F34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15BE4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noWrap/>
            <w:vAlign w:val="center"/>
          </w:tcPr>
          <w:p w14:paraId="691C4E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40653B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4874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12" w:type="pct"/>
            <w:noWrap/>
            <w:vAlign w:val="center"/>
          </w:tcPr>
          <w:p w14:paraId="157775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74B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2" w:type="pct"/>
            <w:vMerge w:val="continue"/>
            <w:noWrap/>
            <w:vAlign w:val="center"/>
          </w:tcPr>
          <w:p w14:paraId="7B237A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6" w:type="pct"/>
            <w:vMerge w:val="continue"/>
            <w:noWrap w:val="0"/>
            <w:vAlign w:val="center"/>
          </w:tcPr>
          <w:p w14:paraId="0856B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13" w:type="pct"/>
            <w:vMerge w:val="continue"/>
            <w:noWrap w:val="0"/>
            <w:vAlign w:val="center"/>
          </w:tcPr>
          <w:p w14:paraId="3D6F7B9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noWrap/>
            <w:vAlign w:val="center"/>
          </w:tcPr>
          <w:p w14:paraId="658DE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F660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noWrap/>
            <w:vAlign w:val="center"/>
          </w:tcPr>
          <w:p w14:paraId="6DF05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60D0DC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65BE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2" w:type="pct"/>
            <w:noWrap/>
            <w:vAlign w:val="center"/>
          </w:tcPr>
          <w:p w14:paraId="00C7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</w:tbl>
    <w:p w14:paraId="71C090F9">
      <w:pPr>
        <w:jc w:val="both"/>
        <w:outlineLvl w:val="9"/>
        <w:rPr>
          <w:rFonts w:hint="eastAsia" w:ascii="黑体" w:hAnsi="黑体" w:eastAsia="黑体" w:cs="黑体"/>
          <w:color w:val="auto"/>
          <w:lang w:val="en-US" w:eastAsia="zh-CN"/>
        </w:rPr>
      </w:pPr>
    </w:p>
    <w:p w14:paraId="3B91148A">
      <w:pPr>
        <w:spacing w:before="0" w:beforeLines="-2147483648" w:after="0" w:afterLines="-2147483648" w:line="240" w:lineRule="auto"/>
        <w:jc w:val="left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  <w:r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  <w:br w:type="page"/>
      </w:r>
    </w:p>
    <w:p w14:paraId="70A4AC06">
      <w:pPr>
        <w:spacing w:before="0" w:beforeLines="-2147483648" w:after="0" w:afterLines="-2147483648" w:line="240" w:lineRule="auto"/>
        <w:jc w:val="left"/>
        <w:outlineLvl w:val="9"/>
        <w:rPr>
          <w:rFonts w:hint="eastAsia" w:ascii="黑体" w:hAnsi="黑体" w:eastAsia="黑体" w:cs="微软雅黑"/>
          <w:color w:val="auto"/>
          <w:sz w:val="21"/>
          <w:szCs w:val="28"/>
        </w:rPr>
      </w:pPr>
      <w:r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  <w:t>C</w:t>
      </w:r>
      <w:r>
        <w:rPr>
          <w:rFonts w:hint="eastAsia" w:ascii="黑体" w:hAnsi="黑体" w:eastAsia="黑体" w:cs="微软雅黑"/>
          <w:color w:val="auto"/>
          <w:sz w:val="21"/>
          <w:szCs w:val="28"/>
        </w:rPr>
        <w:t>.</w:t>
      </w:r>
      <w:r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  <w:t>2</w:t>
      </w:r>
      <w:r>
        <w:rPr>
          <w:rFonts w:hint="eastAsia" w:ascii="黑体" w:hAnsi="黑体" w:eastAsia="黑体" w:cs="微软雅黑"/>
          <w:color w:val="auto"/>
          <w:sz w:val="21"/>
          <w:szCs w:val="28"/>
        </w:rPr>
        <w:t xml:space="preserve"> 创新型课题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质量管理小组活动成果报告</w:t>
      </w:r>
      <w:r>
        <w:rPr>
          <w:rFonts w:hint="eastAsia" w:ascii="黑体" w:hAnsi="黑体" w:eastAsia="黑体" w:cs="微软雅黑"/>
          <w:color w:val="auto"/>
          <w:sz w:val="21"/>
          <w:szCs w:val="28"/>
        </w:rPr>
        <w:t>评价表</w:t>
      </w:r>
    </w:p>
    <w:p w14:paraId="5B182FD0">
      <w:pPr>
        <w:jc w:val="both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pacing w:val="6"/>
          <w:szCs w:val="21"/>
          <w:lang w:val="en-US" w:eastAsia="zh-CN"/>
        </w:rPr>
        <w:t>创新</w:t>
      </w:r>
      <w:r>
        <w:rPr>
          <w:rFonts w:hint="eastAsia" w:ascii="宋体" w:hAnsi="宋体" w:eastAsia="宋体" w:cs="宋体"/>
          <w:color w:val="auto"/>
          <w:spacing w:val="6"/>
          <w:szCs w:val="21"/>
        </w:rPr>
        <w:t>型课题质量管理小组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  <w:t>活动</w:t>
      </w:r>
      <w:r>
        <w:rPr>
          <w:rFonts w:hint="eastAsia" w:ascii="宋体" w:hAnsi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  <w:t>成果报告评价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  <w:t>表</w:t>
      </w:r>
      <w:r>
        <w:rPr>
          <w:rFonts w:hint="eastAsia" w:ascii="宋体" w:hAnsi="宋体" w:eastAsia="宋体" w:cs="宋体"/>
          <w:color w:val="auto"/>
          <w:spacing w:val="6"/>
          <w:szCs w:val="21"/>
          <w:lang w:val="en-US" w:eastAsia="zh-CN"/>
        </w:rPr>
        <w:t>见表C.</w:t>
      </w:r>
      <w:r>
        <w:rPr>
          <w:rFonts w:hint="eastAsia" w:ascii="宋体" w:hAnsi="宋体" w:cs="宋体"/>
          <w:color w:val="auto"/>
          <w:spacing w:val="6"/>
          <w:szCs w:val="21"/>
          <w:lang w:val="en-US" w:eastAsia="zh-CN"/>
        </w:rPr>
        <w:t>2</w:t>
      </w:r>
    </w:p>
    <w:p w14:paraId="382E12B3">
      <w:pPr>
        <w:jc w:val="center"/>
        <w:outlineLvl w:val="9"/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表C</w:t>
      </w:r>
      <w:r>
        <w:rPr>
          <w:rFonts w:hint="eastAsia" w:ascii="黑体" w:hAnsi="黑体" w:eastAsia="黑体" w:cs="黑体"/>
          <w:color w:val="auto"/>
          <w:lang w:eastAsia="zh-Hans"/>
        </w:rPr>
        <w:t>.</w:t>
      </w:r>
      <w:r>
        <w:rPr>
          <w:rFonts w:hint="eastAsia" w:ascii="黑体" w:hAnsi="黑体" w:eastAsia="黑体" w:cs="黑体"/>
          <w:color w:val="auto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lang w:eastAsia="zh-Hans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创新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</w:rPr>
        <w:t>型课题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质量管理小组活动成果报告评价表</w:t>
      </w:r>
    </w:p>
    <w:p w14:paraId="3887A916">
      <w:pPr>
        <w:jc w:val="center"/>
        <w:rPr>
          <w:color w:val="auto"/>
          <w:sz w:val="18"/>
          <w:szCs w:val="18"/>
        </w:rPr>
      </w:pPr>
      <w:r>
        <w:rPr>
          <w:rFonts w:hint="eastAsia" w:ascii="宋体" w:hAnsi="宋体" w:cs="宋体"/>
          <w:color w:val="auto"/>
          <w:sz w:val="21"/>
          <w:szCs w:val="24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cs="宋体"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成果编号：</w:t>
      </w:r>
    </w:p>
    <w:tbl>
      <w:tblPr>
        <w:tblStyle w:val="2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176"/>
        <w:gridCol w:w="4023"/>
        <w:gridCol w:w="693"/>
        <w:gridCol w:w="611"/>
        <w:gridCol w:w="611"/>
        <w:gridCol w:w="611"/>
        <w:gridCol w:w="611"/>
        <w:gridCol w:w="622"/>
      </w:tblGrid>
      <w:tr w14:paraId="24533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4" w:type="pct"/>
            <w:gridSpan w:val="2"/>
            <w:noWrap/>
            <w:vAlign w:val="center"/>
          </w:tcPr>
          <w:p w14:paraId="35C44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成果类型</w:t>
            </w:r>
          </w:p>
        </w:tc>
        <w:tc>
          <w:tcPr>
            <w:tcW w:w="4065" w:type="pct"/>
            <w:gridSpan w:val="7"/>
            <w:noWrap/>
            <w:vAlign w:val="center"/>
          </w:tcPr>
          <w:p w14:paraId="57AC0BD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890A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4" w:type="pct"/>
            <w:gridSpan w:val="2"/>
            <w:noWrap/>
            <w:vAlign w:val="center"/>
          </w:tcPr>
          <w:p w14:paraId="1F86E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4065" w:type="pct"/>
            <w:gridSpan w:val="7"/>
            <w:noWrap/>
            <w:vAlign w:val="center"/>
          </w:tcPr>
          <w:p w14:paraId="181197A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FC46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4" w:type="pct"/>
            <w:gridSpan w:val="2"/>
            <w:noWrap/>
            <w:vAlign w:val="center"/>
          </w:tcPr>
          <w:p w14:paraId="427F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小组名称</w:t>
            </w:r>
          </w:p>
        </w:tc>
        <w:tc>
          <w:tcPr>
            <w:tcW w:w="4065" w:type="pct"/>
            <w:gridSpan w:val="7"/>
            <w:noWrap/>
            <w:vAlign w:val="center"/>
          </w:tcPr>
          <w:p w14:paraId="784CCCE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8968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19" w:type="pct"/>
            <w:noWrap w:val="0"/>
            <w:vAlign w:val="center"/>
          </w:tcPr>
          <w:p w14:paraId="4BAC6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15" w:type="pct"/>
            <w:noWrap w:val="0"/>
            <w:vAlign w:val="center"/>
          </w:tcPr>
          <w:p w14:paraId="22377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评审项目</w:t>
            </w:r>
          </w:p>
        </w:tc>
        <w:tc>
          <w:tcPr>
            <w:tcW w:w="2102" w:type="pct"/>
            <w:noWrap/>
            <w:vAlign w:val="center"/>
          </w:tcPr>
          <w:p w14:paraId="72DEF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评审内容</w:t>
            </w:r>
          </w:p>
        </w:tc>
        <w:tc>
          <w:tcPr>
            <w:tcW w:w="362" w:type="pct"/>
            <w:noWrap/>
            <w:vAlign w:val="center"/>
          </w:tcPr>
          <w:p w14:paraId="06E05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600" w:type="pct"/>
            <w:gridSpan w:val="5"/>
            <w:noWrap/>
            <w:vAlign w:val="center"/>
          </w:tcPr>
          <w:p w14:paraId="0BC39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打分</w:t>
            </w:r>
          </w:p>
        </w:tc>
      </w:tr>
      <w:tr w14:paraId="0A849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noWrap/>
            <w:vAlign w:val="center"/>
          </w:tcPr>
          <w:p w14:paraId="52C8D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pct"/>
            <w:vMerge w:val="restart"/>
            <w:noWrap w:val="0"/>
            <w:vAlign w:val="center"/>
          </w:tcPr>
          <w:p w14:paraId="5A37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选题</w:t>
            </w:r>
          </w:p>
        </w:tc>
        <w:tc>
          <w:tcPr>
            <w:tcW w:w="2102" w:type="pct"/>
            <w:vMerge w:val="restart"/>
            <w:noWrap w:val="0"/>
            <w:vAlign w:val="center"/>
          </w:tcPr>
          <w:p w14:paraId="18AC9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(1)选题应针对存在问题，结合实际；</w:t>
            </w:r>
          </w:p>
          <w:p w14:paraId="63B32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(2)选题理由充分，用数据与要求对比说明，明确目的性和必要性，体现数据化、图表化；</w:t>
            </w:r>
          </w:p>
          <w:p w14:paraId="40215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(3)自定目标课题现状调查，通过数据进行分层整理和分析，把握问题的现状，并找出症结或问题所在，通过测算说明差距，为设定目标提供依据；</w:t>
            </w:r>
          </w:p>
          <w:p w14:paraId="152F4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(4)指令性目标课题应进行目标可行性论证，按目标要求测算解决问题的程度，指令性目标为原因分析提供对应依据；</w:t>
            </w:r>
          </w:p>
          <w:p w14:paraId="3EF13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(5)目标可测量、检查。</w:t>
            </w:r>
          </w:p>
        </w:tc>
        <w:tc>
          <w:tcPr>
            <w:tcW w:w="362" w:type="pct"/>
            <w:vMerge w:val="restart"/>
            <w:noWrap/>
            <w:vAlign w:val="center"/>
          </w:tcPr>
          <w:p w14:paraId="68A73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</w:t>
            </w:r>
          </w:p>
        </w:tc>
        <w:tc>
          <w:tcPr>
            <w:tcW w:w="319" w:type="pct"/>
            <w:noWrap/>
            <w:vAlign w:val="center"/>
          </w:tcPr>
          <w:p w14:paraId="30F56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noWrap/>
            <w:vAlign w:val="center"/>
          </w:tcPr>
          <w:p w14:paraId="6A1F5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9" w:type="pct"/>
            <w:noWrap/>
            <w:vAlign w:val="center"/>
          </w:tcPr>
          <w:p w14:paraId="22E494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59BE83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noWrap/>
            <w:vAlign w:val="center"/>
          </w:tcPr>
          <w:p w14:paraId="4BCD64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93AB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noWrap/>
            <w:vAlign w:val="center"/>
          </w:tcPr>
          <w:p w14:paraId="74149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noWrap w:val="0"/>
            <w:vAlign w:val="center"/>
          </w:tcPr>
          <w:p w14:paraId="619AC7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noWrap w:val="0"/>
            <w:vAlign w:val="center"/>
          </w:tcPr>
          <w:p w14:paraId="019ED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17B07B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35C4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noWrap/>
            <w:vAlign w:val="center"/>
          </w:tcPr>
          <w:p w14:paraId="43337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5FEDD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319" w:type="pct"/>
            <w:noWrap/>
            <w:vAlign w:val="center"/>
          </w:tcPr>
          <w:p w14:paraId="2BC2B6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noWrap/>
            <w:vAlign w:val="center"/>
          </w:tcPr>
          <w:p w14:paraId="3432E4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60F6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noWrap/>
            <w:vAlign w:val="center"/>
          </w:tcPr>
          <w:p w14:paraId="527E2A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noWrap w:val="0"/>
            <w:vAlign w:val="center"/>
          </w:tcPr>
          <w:p w14:paraId="6AD8AA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noWrap w:val="0"/>
            <w:vAlign w:val="center"/>
          </w:tcPr>
          <w:p w14:paraId="7179A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43E75F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443CB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noWrap/>
            <w:vAlign w:val="center"/>
          </w:tcPr>
          <w:p w14:paraId="290EA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904DF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D17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323" w:type="pct"/>
            <w:noWrap/>
            <w:vAlign w:val="center"/>
          </w:tcPr>
          <w:p w14:paraId="61DC75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E391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noWrap/>
            <w:vAlign w:val="center"/>
          </w:tcPr>
          <w:p w14:paraId="581198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noWrap w:val="0"/>
            <w:vAlign w:val="center"/>
          </w:tcPr>
          <w:p w14:paraId="3FC785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noWrap w:val="0"/>
            <w:vAlign w:val="center"/>
          </w:tcPr>
          <w:p w14:paraId="345C4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6F7282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1734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noWrap/>
            <w:vAlign w:val="center"/>
          </w:tcPr>
          <w:p w14:paraId="7A408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3A885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47EE8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noWrap/>
            <w:vAlign w:val="center"/>
          </w:tcPr>
          <w:p w14:paraId="6884F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3C9B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noWrap/>
            <w:vAlign w:val="center"/>
          </w:tcPr>
          <w:p w14:paraId="646E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pct"/>
            <w:vMerge w:val="restart"/>
            <w:noWrap w:val="0"/>
            <w:vAlign w:val="center"/>
          </w:tcPr>
          <w:p w14:paraId="1B46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2102" w:type="pct"/>
            <w:vMerge w:val="restart"/>
            <w:noWrap w:val="0"/>
            <w:vAlign w:val="center"/>
          </w:tcPr>
          <w:p w14:paraId="0DA63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(1)针对症结或问题分析原因，逻辑关系清晰、紧密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eastAsia="zh-CN"/>
              </w:rPr>
              <w:t>；</w:t>
            </w:r>
          </w:p>
          <w:p w14:paraId="692BA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(2)原因分析应现场调查、查勘，每条原因逐层分析到末端，可直接采取对策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eastAsia="zh-CN"/>
              </w:rPr>
              <w:t>；</w:t>
            </w:r>
          </w:p>
          <w:p w14:paraId="6D7B1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(3)针对每个末端原因逐条确认，以末端原因对症结问题的影响程度判断主要原因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eastAsia="zh-CN"/>
              </w:rPr>
              <w:t>；</w:t>
            </w:r>
          </w:p>
          <w:p w14:paraId="13BDC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(4)判定方式为现场测量、试验和调查分析，以数据和事实说明。</w:t>
            </w:r>
          </w:p>
        </w:tc>
        <w:tc>
          <w:tcPr>
            <w:tcW w:w="362" w:type="pct"/>
            <w:vMerge w:val="restart"/>
            <w:noWrap/>
            <w:vAlign w:val="center"/>
          </w:tcPr>
          <w:p w14:paraId="1AF03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0分</w:t>
            </w:r>
          </w:p>
        </w:tc>
        <w:tc>
          <w:tcPr>
            <w:tcW w:w="319" w:type="pct"/>
            <w:noWrap/>
            <w:vAlign w:val="center"/>
          </w:tcPr>
          <w:p w14:paraId="08CB0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noWrap/>
            <w:vAlign w:val="center"/>
          </w:tcPr>
          <w:p w14:paraId="5FAF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9" w:type="pct"/>
            <w:noWrap/>
            <w:vAlign w:val="center"/>
          </w:tcPr>
          <w:p w14:paraId="2BB973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7CDC1B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noWrap/>
            <w:vAlign w:val="center"/>
          </w:tcPr>
          <w:p w14:paraId="1E2FB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E7E9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noWrap/>
            <w:vAlign w:val="center"/>
          </w:tcPr>
          <w:p w14:paraId="11184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noWrap w:val="0"/>
            <w:vAlign w:val="center"/>
          </w:tcPr>
          <w:p w14:paraId="33D1D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noWrap w:val="0"/>
            <w:vAlign w:val="center"/>
          </w:tcPr>
          <w:p w14:paraId="19CBD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47DFE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369B8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noWrap/>
            <w:vAlign w:val="center"/>
          </w:tcPr>
          <w:p w14:paraId="3D8D4A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3D603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319" w:type="pct"/>
            <w:noWrap/>
            <w:vAlign w:val="center"/>
          </w:tcPr>
          <w:p w14:paraId="6FA8D9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noWrap/>
            <w:vAlign w:val="center"/>
          </w:tcPr>
          <w:p w14:paraId="5ED80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F0FB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noWrap/>
            <w:vAlign w:val="center"/>
          </w:tcPr>
          <w:p w14:paraId="2730D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noWrap w:val="0"/>
            <w:vAlign w:val="center"/>
          </w:tcPr>
          <w:p w14:paraId="75B737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noWrap w:val="0"/>
            <w:vAlign w:val="center"/>
          </w:tcPr>
          <w:p w14:paraId="2CE89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2EB7F1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7FA7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noWrap/>
            <w:vAlign w:val="center"/>
          </w:tcPr>
          <w:p w14:paraId="322930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4FEA7F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45D6E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323" w:type="pct"/>
            <w:noWrap/>
            <w:vAlign w:val="center"/>
          </w:tcPr>
          <w:p w14:paraId="7CD52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828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noWrap/>
            <w:vAlign w:val="center"/>
          </w:tcPr>
          <w:p w14:paraId="3A139B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noWrap w:val="0"/>
            <w:vAlign w:val="center"/>
          </w:tcPr>
          <w:p w14:paraId="37E49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noWrap w:val="0"/>
            <w:vAlign w:val="center"/>
          </w:tcPr>
          <w:p w14:paraId="4BCF6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0DA56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A9D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noWrap/>
            <w:vAlign w:val="center"/>
          </w:tcPr>
          <w:p w14:paraId="11ECF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EF5E1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39904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noWrap/>
            <w:vAlign w:val="center"/>
          </w:tcPr>
          <w:p w14:paraId="52170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5</w:t>
            </w:r>
          </w:p>
        </w:tc>
      </w:tr>
      <w:tr w14:paraId="0B2F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noWrap/>
            <w:vAlign w:val="center"/>
          </w:tcPr>
          <w:p w14:paraId="3EC22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pct"/>
            <w:vMerge w:val="restart"/>
            <w:noWrap w:val="0"/>
            <w:vAlign w:val="center"/>
          </w:tcPr>
          <w:p w14:paraId="66190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对策与实施</w:t>
            </w:r>
          </w:p>
        </w:tc>
        <w:tc>
          <w:tcPr>
            <w:tcW w:w="2102" w:type="pct"/>
            <w:vMerge w:val="restart"/>
            <w:noWrap w:val="0"/>
            <w:vAlign w:val="center"/>
          </w:tcPr>
          <w:p w14:paraId="3EBD3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(1)针对主要原因逐条制定对策；</w:t>
            </w:r>
          </w:p>
          <w:p w14:paraId="67365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(2)按“5WIH”要求制定对策表；</w:t>
            </w:r>
          </w:p>
          <w:p w14:paraId="23477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(3)按对策表逐条实施，每条对策实施完成后与相应对策目标进行比较，确认对策效果；</w:t>
            </w:r>
          </w:p>
          <w:p w14:paraId="2960B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(4)未达目标或遇到困难无法实施对策时应对具体措施做出调整和修改。</w:t>
            </w:r>
          </w:p>
        </w:tc>
        <w:tc>
          <w:tcPr>
            <w:tcW w:w="362" w:type="pct"/>
            <w:vMerge w:val="restart"/>
            <w:noWrap/>
            <w:vAlign w:val="center"/>
          </w:tcPr>
          <w:p w14:paraId="0E721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0分</w:t>
            </w:r>
          </w:p>
        </w:tc>
        <w:tc>
          <w:tcPr>
            <w:tcW w:w="319" w:type="pct"/>
            <w:noWrap/>
            <w:vAlign w:val="center"/>
          </w:tcPr>
          <w:p w14:paraId="5CF42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noWrap/>
            <w:vAlign w:val="center"/>
          </w:tcPr>
          <w:p w14:paraId="4072A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9" w:type="pct"/>
            <w:noWrap/>
            <w:vAlign w:val="center"/>
          </w:tcPr>
          <w:p w14:paraId="0111A6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4B769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noWrap/>
            <w:vAlign w:val="center"/>
          </w:tcPr>
          <w:p w14:paraId="5867CB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0DE4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noWrap/>
            <w:vAlign w:val="center"/>
          </w:tcPr>
          <w:p w14:paraId="4C91ED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noWrap w:val="0"/>
            <w:vAlign w:val="center"/>
          </w:tcPr>
          <w:p w14:paraId="3EB645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noWrap w:val="0"/>
            <w:vAlign w:val="center"/>
          </w:tcPr>
          <w:p w14:paraId="1AB1E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3BA382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5A53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noWrap/>
            <w:vAlign w:val="center"/>
          </w:tcPr>
          <w:p w14:paraId="777675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51AE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9" w:type="pct"/>
            <w:noWrap/>
            <w:vAlign w:val="center"/>
          </w:tcPr>
          <w:p w14:paraId="2ECF8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noWrap/>
            <w:vAlign w:val="center"/>
          </w:tcPr>
          <w:p w14:paraId="11216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FD03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noWrap/>
            <w:vAlign w:val="center"/>
          </w:tcPr>
          <w:p w14:paraId="612BB1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noWrap w:val="0"/>
            <w:vAlign w:val="center"/>
          </w:tcPr>
          <w:p w14:paraId="527AAC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noWrap w:val="0"/>
            <w:vAlign w:val="center"/>
          </w:tcPr>
          <w:p w14:paraId="739B6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57CCE4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2B2BF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noWrap/>
            <w:vAlign w:val="center"/>
          </w:tcPr>
          <w:p w14:paraId="5EEDF5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0EA932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58B6A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23" w:type="pct"/>
            <w:noWrap/>
            <w:vAlign w:val="center"/>
          </w:tcPr>
          <w:p w14:paraId="21BCD8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423F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noWrap/>
            <w:vAlign w:val="center"/>
          </w:tcPr>
          <w:p w14:paraId="69F3AE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noWrap w:val="0"/>
            <w:vAlign w:val="center"/>
          </w:tcPr>
          <w:p w14:paraId="6F7486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noWrap w:val="0"/>
            <w:vAlign w:val="center"/>
          </w:tcPr>
          <w:p w14:paraId="4B957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noWrap/>
            <w:vAlign w:val="center"/>
          </w:tcPr>
          <w:p w14:paraId="4491F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79FB5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noWrap/>
            <w:vAlign w:val="center"/>
          </w:tcPr>
          <w:p w14:paraId="460EE9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724D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noWrap/>
            <w:vAlign w:val="center"/>
          </w:tcPr>
          <w:p w14:paraId="60BF5D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noWrap/>
            <w:vAlign w:val="center"/>
          </w:tcPr>
          <w:p w14:paraId="5E621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</w:tbl>
    <w:p w14:paraId="280607C7">
      <w:pPr>
        <w:spacing w:before="0" w:beforeLines="-2147483648" w:after="0" w:afterLines="-2147483648" w:line="240" w:lineRule="auto"/>
        <w:jc w:val="left"/>
        <w:outlineLvl w:val="9"/>
        <w:rPr>
          <w:rFonts w:hint="eastAsia" w:ascii="黑体" w:hAnsi="黑体" w:eastAsia="黑体" w:cs="微软雅黑"/>
          <w:color w:val="auto"/>
          <w:sz w:val="21"/>
          <w:szCs w:val="28"/>
        </w:rPr>
      </w:pPr>
    </w:p>
    <w:p w14:paraId="1EB65561">
      <w:pPr>
        <w:pStyle w:val="2"/>
        <w:rPr>
          <w:rFonts w:hint="eastAsia" w:ascii="黑体" w:hAnsi="黑体" w:eastAsia="黑体" w:cs="微软雅黑"/>
          <w:color w:val="auto"/>
          <w:sz w:val="21"/>
          <w:szCs w:val="28"/>
        </w:rPr>
      </w:pPr>
    </w:p>
    <w:p w14:paraId="483BFF37">
      <w:pPr>
        <w:pStyle w:val="2"/>
        <w:rPr>
          <w:rFonts w:hint="eastAsia" w:ascii="黑体" w:hAnsi="黑体" w:eastAsia="黑体" w:cs="微软雅黑"/>
          <w:color w:val="auto"/>
          <w:sz w:val="21"/>
          <w:szCs w:val="28"/>
        </w:rPr>
      </w:pPr>
    </w:p>
    <w:p w14:paraId="752577F0">
      <w:pPr>
        <w:jc w:val="center"/>
        <w:outlineLvl w:val="9"/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lang w:val="en-US" w:eastAsia="zh-CN"/>
        </w:rPr>
        <w:t>C</w:t>
      </w:r>
      <w:r>
        <w:rPr>
          <w:rFonts w:hint="eastAsia" w:ascii="宋体" w:hAnsi="宋体" w:eastAsia="宋体" w:cs="宋体"/>
          <w:b/>
          <w:bCs/>
          <w:color w:val="auto"/>
          <w:lang w:eastAsia="zh-Hans"/>
        </w:rPr>
        <w:t>.</w:t>
      </w:r>
      <w:r>
        <w:rPr>
          <w:rFonts w:hint="eastAsia" w:ascii="宋体" w:hAnsi="宋体" w:cs="宋体"/>
          <w:b/>
          <w:bCs/>
          <w:color w:val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lang w:eastAsia="zh-Hans"/>
        </w:rPr>
        <w:t xml:space="preserve"> </w:t>
      </w:r>
      <w:r>
        <w:rPr>
          <w:rFonts w:hint="eastAsia" w:ascii="宋体" w:hAnsi="宋体" w:eastAsia="宋体" w:cs="宋体"/>
          <w:color w:val="auto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4"/>
        </w:rPr>
        <w:t>创新型课题质量管理小组活动成果报告评价表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4"/>
          <w:lang w:val="en-US" w:eastAsia="zh-CN"/>
        </w:rPr>
        <w:t>(续)</w:t>
      </w:r>
    </w:p>
    <w:tbl>
      <w:tblPr>
        <w:tblStyle w:val="23"/>
        <w:tblpPr w:leftFromText="180" w:rightFromText="180" w:vertAnchor="text" w:horzAnchor="page" w:tblpX="1197" w:tblpY="343"/>
        <w:tblOverlap w:val="never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177"/>
        <w:gridCol w:w="4026"/>
        <w:gridCol w:w="699"/>
        <w:gridCol w:w="609"/>
        <w:gridCol w:w="611"/>
        <w:gridCol w:w="609"/>
        <w:gridCol w:w="609"/>
        <w:gridCol w:w="611"/>
      </w:tblGrid>
      <w:tr w14:paraId="49DED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DC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0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效果</w:t>
            </w:r>
          </w:p>
        </w:tc>
        <w:tc>
          <w:tcPr>
            <w:tcW w:w="21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E9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(1)目标对比已完成，现状已改进，确认其改进的有效性；</w:t>
            </w:r>
          </w:p>
          <w:p w14:paraId="1668B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(2)必要时确认成果的技术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、经济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val="en-US" w:eastAsia="zh-CN"/>
              </w:rPr>
              <w:t>价值和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社会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；</w:t>
            </w:r>
          </w:p>
          <w:p w14:paraId="282C1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(3)对策表中经过实施证明有效的方法和措施纳入相关标准或管理制度，并按新标准或管理制度实施；</w:t>
            </w:r>
          </w:p>
          <w:p w14:paraId="7DC65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(4)从专业技术、管理方法和小组成员综合素质等方面对活动过程进行全面总结，并提出下一次活动方向或课题。</w:t>
            </w:r>
          </w:p>
        </w:tc>
        <w:tc>
          <w:tcPr>
            <w:tcW w:w="3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BE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0分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A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EB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3F8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2F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765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4289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2A9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74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D7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9B4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DB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6EF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79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4C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716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4D58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AA4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39D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8E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FC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37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C9F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25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17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CB7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ED81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EED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D28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5A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B72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90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255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DB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72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26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493B1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DB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B1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发表要求</w:t>
            </w:r>
          </w:p>
        </w:tc>
        <w:tc>
          <w:tcPr>
            <w:tcW w:w="21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96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(1)成果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PPT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制作简洁、清晰，以图、表、数据为主，内容真实，逻辑性强；</w:t>
            </w:r>
          </w:p>
          <w:p w14:paraId="07F65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(2)发表人应是小组成员，熟悉活动全过程，仪态端庄大方，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着装整齐，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表情自然，面向观众；</w:t>
            </w:r>
          </w:p>
          <w:p w14:paraId="46D76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(3)语音洪亮、语言简明、吐字清楚，提问环节作答流畅、条理清晰，回答问题时礼貌、诚恳；</w:t>
            </w:r>
          </w:p>
          <w:p w14:paraId="67115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(4)发表方式新颖。</w:t>
            </w:r>
          </w:p>
        </w:tc>
        <w:tc>
          <w:tcPr>
            <w:tcW w:w="3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40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A3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FA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AA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854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632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113A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117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71B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559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6A9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16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C06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E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56A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A8F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82B9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D3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D04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B7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CE7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27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77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88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CA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25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8E5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E701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673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E8C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12A8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3AB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79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E0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477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425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2C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 w14:paraId="5541E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6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FE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成果特点</w:t>
            </w:r>
          </w:p>
        </w:tc>
        <w:tc>
          <w:tcPr>
            <w:tcW w:w="21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C4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(1)课题体现“小、实、活、新”特色；</w:t>
            </w:r>
          </w:p>
          <w:p w14:paraId="407EB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(2)成果相对成熟，可推广、复制，具有一定的经济效益和社会效益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eastAsia="zh-CN"/>
              </w:rPr>
              <w:t>；</w:t>
            </w:r>
          </w:p>
          <w:p w14:paraId="5A20CC42">
            <w:pPr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</w:t>
            </w:r>
          </w:p>
          <w:p w14:paraId="67BC7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统计方法运用正确，具有启发性。</w:t>
            </w:r>
          </w:p>
        </w:tc>
        <w:tc>
          <w:tcPr>
            <w:tcW w:w="3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D5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0D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6F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4A5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30C3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90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2928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45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101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51D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B3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D1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B0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8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159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31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9E71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B5D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B5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43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455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A1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1BE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571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8A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3C7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B3CB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7F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03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978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B0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0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15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21BA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207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673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</w:tbl>
    <w:p w14:paraId="4B5DA5EC">
      <w:pPr>
        <w:pStyle w:val="2"/>
        <w:rPr>
          <w:rFonts w:hint="eastAsia" w:ascii="黑体" w:hAnsi="黑体" w:eastAsia="黑体" w:cs="微软雅黑"/>
          <w:color w:val="auto"/>
          <w:sz w:val="21"/>
          <w:szCs w:val="28"/>
        </w:rPr>
      </w:pPr>
    </w:p>
    <w:p w14:paraId="1BBBA52A">
      <w:pPr>
        <w:jc w:val="left"/>
        <w:outlineLvl w:val="9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br w:type="page"/>
      </w:r>
    </w:p>
    <w:p w14:paraId="2D2CF8A3">
      <w:pPr>
        <w:jc w:val="both"/>
        <w:outlineLvl w:val="9"/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C</w:t>
      </w:r>
      <w:r>
        <w:rPr>
          <w:rFonts w:hint="eastAsia" w:ascii="黑体" w:hAnsi="黑体" w:eastAsia="黑体" w:cs="黑体"/>
          <w:color w:val="auto"/>
          <w:lang w:eastAsia="zh-Hans"/>
        </w:rPr>
        <w:t>.</w:t>
      </w:r>
      <w:r>
        <w:rPr>
          <w:rFonts w:hint="eastAsia" w:ascii="黑体" w:hAnsi="黑体" w:eastAsia="黑体" w:cs="黑体"/>
          <w:color w:val="auto"/>
          <w:lang w:val="en-US" w:eastAsia="zh-CN"/>
        </w:rPr>
        <w:t>3</w:t>
      </w:r>
      <w:r>
        <w:rPr>
          <w:rFonts w:hint="eastAsia" w:ascii="黑体" w:hAnsi="黑体" w:eastAsia="黑体" w:cs="黑体"/>
          <w:color w:val="auto"/>
          <w:lang w:eastAsia="zh-Hans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</w:rPr>
        <w:t>问题解决型课题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质量管理小组活动发表评价表</w:t>
      </w:r>
    </w:p>
    <w:p w14:paraId="243744F2">
      <w:pPr>
        <w:jc w:val="both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Cs w:val="21"/>
        </w:rPr>
        <w:t>问题解决型课题质量管理小组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  <w:t>活动发表评价表</w:t>
      </w:r>
      <w:r>
        <w:rPr>
          <w:rFonts w:hint="eastAsia" w:ascii="宋体" w:hAnsi="宋体" w:eastAsia="宋体" w:cs="宋体"/>
          <w:color w:val="auto"/>
          <w:spacing w:val="6"/>
          <w:szCs w:val="21"/>
          <w:lang w:val="en-US" w:eastAsia="zh-CN"/>
        </w:rPr>
        <w:t>见表C.</w:t>
      </w:r>
      <w:r>
        <w:rPr>
          <w:rFonts w:hint="eastAsia" w:ascii="宋体" w:hAnsi="宋体" w:cs="宋体"/>
          <w:color w:val="auto"/>
          <w:spacing w:val="6"/>
          <w:szCs w:val="21"/>
          <w:lang w:val="en-US" w:eastAsia="zh-CN"/>
        </w:rPr>
        <w:t>3</w:t>
      </w:r>
    </w:p>
    <w:p w14:paraId="389F22A6">
      <w:pPr>
        <w:jc w:val="center"/>
        <w:outlineLvl w:val="9"/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表C</w:t>
      </w:r>
      <w:r>
        <w:rPr>
          <w:rFonts w:hint="eastAsia" w:ascii="黑体" w:hAnsi="黑体" w:eastAsia="黑体" w:cs="黑体"/>
          <w:color w:val="auto"/>
          <w:lang w:eastAsia="zh-Hans"/>
        </w:rPr>
        <w:t>.</w:t>
      </w:r>
      <w:r>
        <w:rPr>
          <w:rFonts w:hint="eastAsia" w:ascii="黑体" w:hAnsi="黑体" w:eastAsia="黑体" w:cs="黑体"/>
          <w:color w:val="auto"/>
          <w:lang w:val="en-US" w:eastAsia="zh-CN"/>
        </w:rPr>
        <w:t>3</w:t>
      </w:r>
      <w:r>
        <w:rPr>
          <w:rFonts w:hint="eastAsia" w:ascii="黑体" w:hAnsi="黑体" w:eastAsia="黑体" w:cs="黑体"/>
          <w:color w:val="auto"/>
          <w:lang w:eastAsia="zh-Hans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</w:rPr>
        <w:t>问题解决型课题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质量管理小组活动发表评价表</w:t>
      </w:r>
    </w:p>
    <w:p w14:paraId="3AC3AC80">
      <w:pPr>
        <w:jc w:val="center"/>
        <w:rPr>
          <w:rFonts w:hint="default" w:ascii="黑体" w:hAnsi="黑体" w:eastAsia="黑体" w:cs="黑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4"/>
          <w:lang w:val="en-US" w:eastAsia="zh-CN"/>
        </w:rPr>
        <w:t xml:space="preserve">                                                              </w:t>
      </w:r>
      <w:r>
        <w:rPr>
          <w:rFonts w:hint="eastAsia" w:ascii="宋体" w:hAnsi="宋体" w:cs="宋体"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成果编号：</w:t>
      </w:r>
    </w:p>
    <w:tbl>
      <w:tblPr>
        <w:tblStyle w:val="23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176"/>
        <w:gridCol w:w="4023"/>
        <w:gridCol w:w="693"/>
        <w:gridCol w:w="611"/>
        <w:gridCol w:w="611"/>
        <w:gridCol w:w="611"/>
        <w:gridCol w:w="611"/>
        <w:gridCol w:w="622"/>
      </w:tblGrid>
      <w:tr w14:paraId="592B6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4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D9CC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成果类型</w:t>
            </w:r>
          </w:p>
        </w:tc>
        <w:tc>
          <w:tcPr>
            <w:tcW w:w="4065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4DD342E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806A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4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922C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4065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0C5B797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AA43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4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AB0F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小组名称</w:t>
            </w:r>
          </w:p>
        </w:tc>
        <w:tc>
          <w:tcPr>
            <w:tcW w:w="4065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4DFA6A7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4F16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19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0C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10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评审项目</w:t>
            </w:r>
          </w:p>
        </w:tc>
        <w:tc>
          <w:tcPr>
            <w:tcW w:w="21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9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评审内容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D7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6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558FB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打分</w:t>
            </w:r>
          </w:p>
        </w:tc>
      </w:tr>
      <w:tr w14:paraId="2F418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7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E7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选题</w:t>
            </w:r>
          </w:p>
        </w:tc>
        <w:tc>
          <w:tcPr>
            <w:tcW w:w="210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0B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(1)选题应针对存在问题，结合实际；</w:t>
            </w:r>
          </w:p>
          <w:p w14:paraId="15F8A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(2)选题理由充分，用数据与要求对比说明，明确目的性和必要性，体现数据化、图表化；</w:t>
            </w:r>
          </w:p>
          <w:p w14:paraId="1F222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(3)自定目标课题现状调查，通过数据进行分层整理和分析，把握问题的现状，并找出症结或问题所在，通过测算说明差距，为设定目标提供依据；</w:t>
            </w:r>
          </w:p>
          <w:p w14:paraId="1F5B6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(4)指令性目标课题应进行目标可行性论证，按目标要求测算解决问题的程度，指令性目标为原因分析提供对应依据；</w:t>
            </w:r>
          </w:p>
          <w:p w14:paraId="080F8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(5)目标可测量、检查。</w:t>
            </w:r>
          </w:p>
        </w:tc>
        <w:tc>
          <w:tcPr>
            <w:tcW w:w="3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9F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0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FC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226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30E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0D559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B82C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D05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C20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1B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352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2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015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F7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23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25326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837C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503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4C1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D1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C86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1A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800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97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9F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1EB03C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41A1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660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599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80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333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1C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B81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491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36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4C5C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27C3A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9E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CB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210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C1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(1)针对症结或问题分析原因，逻辑关系清晰、紧密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eastAsia="zh-CN"/>
              </w:rPr>
              <w:t>；</w:t>
            </w:r>
          </w:p>
          <w:p w14:paraId="063DD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(2)原因分析应现场调查、查勘，每条原因逐层分析到末端，可直接采取对策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eastAsia="zh-CN"/>
              </w:rPr>
              <w:t>；</w:t>
            </w:r>
          </w:p>
          <w:p w14:paraId="03A09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(3)针对每个末端原因逐条确认，以末端原因对症结问题的影响程度判断主要原因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eastAsia="zh-CN"/>
              </w:rPr>
              <w:t>；</w:t>
            </w:r>
          </w:p>
          <w:p w14:paraId="1CB0F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(4)判定方式为现场测量、试验和调查分析，以数据和事实说明。</w:t>
            </w:r>
          </w:p>
        </w:tc>
        <w:tc>
          <w:tcPr>
            <w:tcW w:w="3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B7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40A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8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868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124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1FCFD4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99F0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B4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33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14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CDA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2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2C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D5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169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73028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4957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C0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9F2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76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419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F6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883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100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74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1F4147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42D8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261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FEE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D8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389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F0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507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E03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97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1EED8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5</w:t>
            </w:r>
          </w:p>
        </w:tc>
      </w:tr>
      <w:tr w14:paraId="59D2E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54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9D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对策与实施</w:t>
            </w:r>
          </w:p>
        </w:tc>
        <w:tc>
          <w:tcPr>
            <w:tcW w:w="210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AB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(1)针对主要原因逐条制定对策；</w:t>
            </w:r>
          </w:p>
          <w:p w14:paraId="0E7E2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(2)按“5WIH”要求制定对策表；</w:t>
            </w:r>
          </w:p>
          <w:p w14:paraId="3CFC0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(3)按对策表逐条实施，每条对策实施完成后与相应对策目标进行比较，确认对策效果；</w:t>
            </w:r>
          </w:p>
          <w:p w14:paraId="0B115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(4)未达目标或遇到困难无法实施对策时应对具体措施做出调整和修改。</w:t>
            </w:r>
          </w:p>
        </w:tc>
        <w:tc>
          <w:tcPr>
            <w:tcW w:w="3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C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B1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BE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7AD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731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5AA1CE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492F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EAF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25D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0F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AE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9A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0A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A2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DA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16C260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BCE4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01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CCF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54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03B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50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117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B37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4E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601EA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E62A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918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199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83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993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5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32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04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6A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55253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</w:tbl>
    <w:p w14:paraId="6DB6ABC2">
      <w:pPr>
        <w:outlineLvl w:val="9"/>
        <w:rPr>
          <w:rFonts w:hint="eastAsia" w:ascii="宋体" w:hAnsi="宋体" w:cs="宋体"/>
          <w:b/>
          <w:bCs/>
          <w:color w:val="auto"/>
          <w:spacing w:val="6"/>
          <w:szCs w:val="21"/>
        </w:rPr>
      </w:pPr>
      <w:r>
        <w:rPr>
          <w:rFonts w:hint="eastAsia" w:ascii="宋体" w:hAnsi="宋体" w:cs="宋体"/>
          <w:b/>
          <w:bCs/>
          <w:color w:val="auto"/>
          <w:spacing w:val="6"/>
          <w:szCs w:val="21"/>
        </w:rPr>
        <w:br w:type="page"/>
      </w:r>
    </w:p>
    <w:p w14:paraId="46254C67">
      <w:pPr>
        <w:jc w:val="center"/>
        <w:outlineLvl w:val="9"/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lang w:eastAsia="zh-Hans"/>
        </w:rPr>
        <w:t>.</w:t>
      </w:r>
      <w:r>
        <w:rPr>
          <w:rFonts w:hint="eastAsia" w:ascii="宋体" w:hAnsi="宋体" w:cs="宋体"/>
          <w:color w:val="auto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4"/>
        </w:rPr>
        <w:t>问题解决型课题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4"/>
          <w:lang w:val="en-US" w:eastAsia="zh-CN"/>
        </w:rPr>
        <w:t>质量管理小组活动发表评价表(续)</w:t>
      </w:r>
    </w:p>
    <w:tbl>
      <w:tblPr>
        <w:tblStyle w:val="23"/>
        <w:tblpPr w:leftFromText="180" w:rightFromText="180" w:vertAnchor="text" w:horzAnchor="page" w:tblpX="1197" w:tblpY="343"/>
        <w:tblOverlap w:val="never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177"/>
        <w:gridCol w:w="4026"/>
        <w:gridCol w:w="699"/>
        <w:gridCol w:w="609"/>
        <w:gridCol w:w="611"/>
        <w:gridCol w:w="609"/>
        <w:gridCol w:w="609"/>
        <w:gridCol w:w="611"/>
      </w:tblGrid>
      <w:tr w14:paraId="52316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6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1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效果</w:t>
            </w:r>
          </w:p>
        </w:tc>
        <w:tc>
          <w:tcPr>
            <w:tcW w:w="210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39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(1)目标对比已完成，现状已改进，确认其改进的有效性；</w:t>
            </w:r>
          </w:p>
          <w:p w14:paraId="13224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(2)必要时确认成果的技术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、经济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、社会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；</w:t>
            </w:r>
          </w:p>
          <w:p w14:paraId="16DBD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(3)对策表中经过实施证明有效的方法和措施纳入相关标准或管理制度，并按新标准或管理制度实施；</w:t>
            </w:r>
          </w:p>
          <w:p w14:paraId="3D129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(4)从专业技术、管理方法和小组成员综合素质等方面对活动过程进行全面总结，并提出下一次活动方向或课题。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A6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0分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A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8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6E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EE0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591709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1B28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EAB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5EF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3B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55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61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7E3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3F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646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3CD9D0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8754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A91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F3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55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2E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D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6C5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B23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6D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1C60C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6166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A6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6A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73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069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1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41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D4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A8E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5C0C7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0BAF0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36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F9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发表要求</w:t>
            </w:r>
          </w:p>
        </w:tc>
        <w:tc>
          <w:tcPr>
            <w:tcW w:w="210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D1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(1)成果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PPT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制作简洁、清晰，以图、表、数据为主，内容真实，逻辑性强；</w:t>
            </w:r>
          </w:p>
          <w:p w14:paraId="0B841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(2)发表人应是小组成员，熟悉活动全过程，仪态端庄大方，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着装整齐，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表情自然，面向观众；</w:t>
            </w:r>
          </w:p>
          <w:p w14:paraId="58A44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(3)语音洪亮、语言简明、吐字清楚，提问环节作答流畅、条理清晰，回答问题时礼貌、诚恳；</w:t>
            </w:r>
          </w:p>
          <w:p w14:paraId="7F97A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(4)发表方式新颖。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A8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25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11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8EB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B42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2F06A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F181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46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DD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136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B38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4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015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31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C6B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71A34C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F221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F9F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486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34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EB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61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84B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6C5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DC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25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19EDE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6A1A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18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E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D36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315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A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31D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A9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08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5651E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 w14:paraId="24B4D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3894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5258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成果特点</w:t>
            </w:r>
          </w:p>
        </w:tc>
        <w:tc>
          <w:tcPr>
            <w:tcW w:w="210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1A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(1)课题体现“小、实、活、新”特色；</w:t>
            </w:r>
          </w:p>
          <w:p w14:paraId="63332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(2)成果相对成熟，可推广、复制，具有一定的经济效益和社会效益</w:t>
            </w:r>
            <w:r>
              <w:rPr>
                <w:rFonts w:hint="eastAsia" w:ascii="宋体" w:hAnsi="宋体" w:cs="宋体"/>
                <w:color w:val="auto"/>
                <w:spacing w:val="5"/>
                <w:sz w:val="18"/>
                <w:szCs w:val="18"/>
                <w:lang w:eastAsia="zh-CN"/>
              </w:rPr>
              <w:t>；</w:t>
            </w:r>
          </w:p>
          <w:p w14:paraId="3680706D">
            <w:pPr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</w:t>
            </w:r>
          </w:p>
          <w:p w14:paraId="125B7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统计方法运用正确，具有启发性。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5ACB1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4F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A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6AE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C4D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6D33E2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53D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402819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89451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C893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76466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81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3A2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7D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D4D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443DF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B517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7E95E6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9CFC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A5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27C413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15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36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8F6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32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6E19A0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95FB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37626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69F6B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3" w:type="pct"/>
            <w:vMerge w:val="continue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524E55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502261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38C7E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0C7CCB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27B2A3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1F712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82AF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</w:tbl>
    <w:p w14:paraId="7D95D160">
      <w:pPr>
        <w:pStyle w:val="2"/>
        <w:rPr>
          <w:rFonts w:hint="eastAsia"/>
          <w:color w:val="auto"/>
          <w:lang w:val="en-US" w:eastAsia="zh-CN"/>
        </w:rPr>
      </w:pPr>
    </w:p>
    <w:p w14:paraId="23394B59">
      <w:pPr>
        <w:spacing w:before="0" w:beforeLines="-2147483648" w:after="0" w:afterLines="-2147483648" w:line="240" w:lineRule="auto"/>
        <w:jc w:val="left"/>
        <w:outlineLvl w:val="9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br w:type="page"/>
      </w:r>
    </w:p>
    <w:p w14:paraId="6EB92216">
      <w:pPr>
        <w:spacing w:before="0" w:beforeLines="-2147483648" w:after="0" w:afterLines="-2147483648" w:line="240" w:lineRule="auto"/>
        <w:jc w:val="left"/>
        <w:outlineLvl w:val="9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C</w:t>
      </w:r>
      <w:r>
        <w:rPr>
          <w:rFonts w:hint="eastAsia" w:ascii="黑体" w:hAnsi="黑体" w:eastAsia="黑体" w:cs="黑体"/>
          <w:color w:val="auto"/>
        </w:rPr>
        <w:t>.</w:t>
      </w:r>
      <w:r>
        <w:rPr>
          <w:rFonts w:hint="eastAsia" w:ascii="黑体" w:hAnsi="黑体" w:eastAsia="黑体" w:cs="黑体"/>
          <w:color w:val="auto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</w:rPr>
        <w:t xml:space="preserve"> 创新型课题</w:t>
      </w:r>
      <w:r>
        <w:rPr>
          <w:rFonts w:hint="eastAsia" w:ascii="黑体" w:hAnsi="黑体" w:eastAsia="黑体" w:cs="黑体"/>
          <w:color w:val="auto"/>
          <w:lang w:val="en-US" w:eastAsia="zh-CN"/>
        </w:rPr>
        <w:t>质量管理小组活动发表</w:t>
      </w:r>
      <w:r>
        <w:rPr>
          <w:rFonts w:hint="eastAsia" w:ascii="黑体" w:hAnsi="黑体" w:eastAsia="黑体" w:cs="黑体"/>
          <w:color w:val="auto"/>
        </w:rPr>
        <w:t>评价表</w:t>
      </w:r>
    </w:p>
    <w:p w14:paraId="12363F8D">
      <w:pPr>
        <w:jc w:val="left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创新</w:t>
      </w:r>
      <w:r>
        <w:rPr>
          <w:rFonts w:hint="eastAsia"/>
          <w:color w:val="auto"/>
        </w:rPr>
        <w:t>型课题质量管理小组</w:t>
      </w:r>
      <w:r>
        <w:rPr>
          <w:rFonts w:hint="eastAsia"/>
          <w:color w:val="auto"/>
          <w:lang w:val="en-US" w:eastAsia="zh-CN"/>
        </w:rPr>
        <w:t>活动发表评价表见表C.4</w:t>
      </w:r>
    </w:p>
    <w:p w14:paraId="1A997F92">
      <w:pPr>
        <w:spacing w:before="0" w:beforeLines="-2147483648" w:after="0" w:afterLines="-2147483648" w:line="240" w:lineRule="auto"/>
        <w:jc w:val="center"/>
        <w:outlineLvl w:val="9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表C</w:t>
      </w:r>
      <w:r>
        <w:rPr>
          <w:rFonts w:hint="eastAsia" w:ascii="黑体" w:hAnsi="黑体" w:eastAsia="黑体" w:cs="黑体"/>
          <w:color w:val="auto"/>
          <w:lang w:eastAsia="zh-Hans"/>
        </w:rPr>
        <w:t>.</w:t>
      </w:r>
      <w:r>
        <w:rPr>
          <w:rFonts w:hint="eastAsia" w:ascii="黑体" w:hAnsi="黑体" w:eastAsia="黑体" w:cs="黑体"/>
          <w:color w:val="auto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lang w:eastAsia="zh-Hans"/>
        </w:rPr>
        <w:t xml:space="preserve">  </w:t>
      </w:r>
      <w:r>
        <w:rPr>
          <w:rFonts w:hint="eastAsia" w:ascii="黑体" w:hAnsi="黑体" w:eastAsia="黑体" w:cs="黑体"/>
          <w:color w:val="auto"/>
          <w:lang w:val="en-US" w:eastAsia="zh-CN"/>
        </w:rPr>
        <w:t>创新</w:t>
      </w:r>
      <w:r>
        <w:rPr>
          <w:rFonts w:hint="eastAsia" w:ascii="黑体" w:hAnsi="黑体" w:eastAsia="黑体" w:cs="黑体"/>
          <w:color w:val="auto"/>
        </w:rPr>
        <w:t>型课题</w:t>
      </w:r>
      <w:r>
        <w:rPr>
          <w:rFonts w:hint="eastAsia" w:ascii="黑体" w:hAnsi="黑体" w:eastAsia="黑体" w:cs="黑体"/>
          <w:color w:val="auto"/>
          <w:lang w:val="en-US" w:eastAsia="zh-CN"/>
        </w:rPr>
        <w:t>质量管理小组活动发表评价表</w:t>
      </w:r>
    </w:p>
    <w:p w14:paraId="1F89DA70">
      <w:pPr>
        <w:pStyle w:val="2"/>
        <w:jc w:val="center"/>
        <w:rPr>
          <w:rFonts w:hint="eastAsia" w:ascii="宋体" w:hAnsi="宋体" w:eastAsia="宋体" w:cs="宋体"/>
          <w:color w:val="auto"/>
          <w:sz w:val="20"/>
          <w:szCs w:val="22"/>
          <w:lang w:val="en-US" w:eastAsia="zh-CN"/>
        </w:rPr>
      </w:pPr>
      <w:r>
        <w:rPr>
          <w:rFonts w:hint="eastAsia" w:hAnsi="宋体" w:cs="宋体"/>
          <w:color w:val="auto"/>
          <w:sz w:val="20"/>
          <w:szCs w:val="22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cs="宋体"/>
          <w:color w:val="auto"/>
          <w:sz w:val="20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2"/>
          <w:lang w:val="en-US" w:eastAsia="zh-CN"/>
        </w:rPr>
        <w:t>成果编号：</w:t>
      </w:r>
    </w:p>
    <w:tbl>
      <w:tblPr>
        <w:tblStyle w:val="23"/>
        <w:tblpPr w:leftFromText="180" w:rightFromText="180" w:vertAnchor="text" w:horzAnchor="page" w:tblpX="1015" w:tblpY="310"/>
        <w:tblOverlap w:val="never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944"/>
        <w:gridCol w:w="5210"/>
        <w:gridCol w:w="653"/>
        <w:gridCol w:w="438"/>
        <w:gridCol w:w="420"/>
        <w:gridCol w:w="453"/>
        <w:gridCol w:w="453"/>
        <w:gridCol w:w="396"/>
      </w:tblGrid>
      <w:tr w14:paraId="2B549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8C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成果类型</w:t>
            </w:r>
          </w:p>
        </w:tc>
        <w:tc>
          <w:tcPr>
            <w:tcW w:w="419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AC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E566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559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419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876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D041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EE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小组名称</w:t>
            </w:r>
          </w:p>
        </w:tc>
        <w:tc>
          <w:tcPr>
            <w:tcW w:w="419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451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3610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8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F4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评审项目</w:t>
            </w:r>
          </w:p>
        </w:tc>
        <w:tc>
          <w:tcPr>
            <w:tcW w:w="2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15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评审内容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BC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12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32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打分</w:t>
            </w:r>
          </w:p>
        </w:tc>
      </w:tr>
      <w:tr w14:paraId="5D3B2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FC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5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选题</w:t>
            </w:r>
          </w:p>
        </w:tc>
        <w:tc>
          <w:tcPr>
            <w:tcW w:w="2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77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(1)选题来自内、外部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顾客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及相关方的需求；</w:t>
            </w:r>
          </w:p>
          <w:p w14:paraId="78797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(2)广泛借鉴，启发小组创新灵感、思路和方法；</w:t>
            </w:r>
          </w:p>
          <w:p w14:paraId="483F8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(3)设定目标与课题需求一致，目标可测量、可检查；</w:t>
            </w:r>
          </w:p>
          <w:p w14:paraId="266BB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(4)依据借鉴的相关数据论证目标可行性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。</w:t>
            </w:r>
          </w:p>
        </w:tc>
        <w:tc>
          <w:tcPr>
            <w:tcW w:w="3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16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0分</w:t>
            </w: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78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6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208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89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97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0494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19F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905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66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52B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40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D63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A4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21B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D0C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DCFD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CB7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C6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05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B9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A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5CA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7FC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82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07D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342A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5B8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F16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43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83E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5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62F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C9F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30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5E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544CB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B2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C6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提出方案并确定最佳方案</w:t>
            </w:r>
          </w:p>
        </w:tc>
        <w:tc>
          <w:tcPr>
            <w:tcW w:w="2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4EFC6">
            <w:pPr>
              <w:keepNext w:val="0"/>
              <w:keepLines w:val="0"/>
              <w:widowControl/>
              <w:numPr>
                <w:ilvl w:val="0"/>
                <w:numId w:val="36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总体方案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提出应与借鉴的内容相对应；</w:t>
            </w:r>
          </w:p>
          <w:p w14:paraId="6510EA2F">
            <w:pPr>
              <w:keepNext w:val="0"/>
              <w:keepLines w:val="0"/>
              <w:widowControl/>
              <w:numPr>
                <w:ilvl w:val="0"/>
                <w:numId w:val="36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总体方案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有创新性和相对独立性，分级方案具有可比性；</w:t>
            </w:r>
          </w:p>
          <w:p w14:paraId="73EE6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)方案分解已逐层展开到可以实施的具体方案；</w:t>
            </w:r>
          </w:p>
          <w:p w14:paraId="1918C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)用事实和数据对每个方案进行逐一评价和选择；</w:t>
            </w:r>
          </w:p>
          <w:p w14:paraId="38550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)事实和数据来源于现场测量、试验和调查分析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。</w:t>
            </w:r>
          </w:p>
        </w:tc>
        <w:tc>
          <w:tcPr>
            <w:tcW w:w="3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C0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0分</w:t>
            </w: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8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1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2BE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075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215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4E85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54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99A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1C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B2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41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B9B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8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88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40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2764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F1D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A28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9A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51D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C0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BEE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943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33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6B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5666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8A2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553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8F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54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35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1D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C12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16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8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5</w:t>
            </w:r>
          </w:p>
        </w:tc>
      </w:tr>
      <w:tr w14:paraId="20277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3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3D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48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对策与实施</w:t>
            </w:r>
          </w:p>
        </w:tc>
        <w:tc>
          <w:tcPr>
            <w:tcW w:w="2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B6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(1)方案分解中选定可实施的具体方案，逐项纳入对策表；</w:t>
            </w:r>
          </w:p>
          <w:p w14:paraId="76E41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(2)按5W1H要求制定对策表，对策即可实施的具体方案，目标可测量可检查，措施可操作；</w:t>
            </w:r>
          </w:p>
          <w:p w14:paraId="7583D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(3)按照制定的对策表逐条实施；</w:t>
            </w:r>
          </w:p>
          <w:p w14:paraId="3FB25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(4)每条对策实施后，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确认对策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目标的完成情况，未达到目标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或遇到困难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修改措施，并按新措施实施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。</w:t>
            </w:r>
          </w:p>
        </w:tc>
        <w:tc>
          <w:tcPr>
            <w:tcW w:w="3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88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0分</w:t>
            </w: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BA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7E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EBC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0D7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02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24DE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BC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775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37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F5C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79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02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0E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181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26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B0F2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08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0D2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92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0B7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0D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2B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05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55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77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31BB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91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132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6E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DB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7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E6C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9D2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BB5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5C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0B244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3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83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8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效果</w:t>
            </w:r>
          </w:p>
        </w:tc>
        <w:tc>
          <w:tcPr>
            <w:tcW w:w="2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C1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(1)检查课题目标的完成情况；</w:t>
            </w:r>
          </w:p>
          <w:p w14:paraId="66E72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(2)确认小组成果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产生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的技术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、经济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和社会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；</w:t>
            </w:r>
          </w:p>
          <w:p w14:paraId="6A5D8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(3)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u w:val="none"/>
              </w:rPr>
              <w:t>对专项或一次性的创新成果，将创新过程相关资料整理存档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；</w:t>
            </w:r>
          </w:p>
          <w:p w14:paraId="30C9B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(4)小组成员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从创新角度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专业技术和创新能力得到提升，并提出下一步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课题和方向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eastAsia="zh-CN"/>
              </w:rPr>
              <w:t>。</w:t>
            </w:r>
          </w:p>
        </w:tc>
        <w:tc>
          <w:tcPr>
            <w:tcW w:w="3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3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</w:t>
            </w: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5A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63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11B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9D5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841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3C13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E5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AF7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E4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949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B7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EB5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2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B2E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C7E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6D5D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35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BDC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CA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00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26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2F1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6F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208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BDD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8D50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03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BF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E2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1B1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A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2E5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42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5DF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C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2</w:t>
            </w:r>
          </w:p>
        </w:tc>
      </w:tr>
      <w:tr w14:paraId="721B3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3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D2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2E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发表</w:t>
            </w:r>
          </w:p>
          <w:p w14:paraId="32A6E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要求</w:t>
            </w:r>
          </w:p>
        </w:tc>
        <w:tc>
          <w:tcPr>
            <w:tcW w:w="2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92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(1)成果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PPT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制作简洁、清晰，以图、表、数据为主，内容真实，逻辑性强；</w:t>
            </w:r>
          </w:p>
          <w:p w14:paraId="24212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(2)发表人应是小组成员，熟悉活动全过程，仪态端庄大方，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着装整齐，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表情自然，面向观众；</w:t>
            </w:r>
          </w:p>
          <w:p w14:paraId="0CC5D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(3)语音洪亮、语言简明、吐字清楚，提问环节作答流畅、条理清晰，回答问题时礼貌、诚恳；</w:t>
            </w:r>
          </w:p>
          <w:p w14:paraId="3C322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(4)发表方式新颖。</w:t>
            </w:r>
          </w:p>
        </w:tc>
        <w:tc>
          <w:tcPr>
            <w:tcW w:w="3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D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</w:t>
            </w: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E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BA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3D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0E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96F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EB6B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037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D8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47D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D1B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6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7AB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6A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33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59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350D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25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B8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B2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590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70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C5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C20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F9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25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D13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ED65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30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9E2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7C9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E6E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84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EC4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2FE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F7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445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 w14:paraId="588CE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C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0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成果</w:t>
            </w:r>
          </w:p>
          <w:p w14:paraId="3F91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特点</w:t>
            </w:r>
          </w:p>
        </w:tc>
        <w:tc>
          <w:tcPr>
            <w:tcW w:w="272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B9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(1)充分体现小组成员的创造性；</w:t>
            </w:r>
          </w:p>
          <w:p w14:paraId="7B269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(2)创新成果具有推广应用价值；</w:t>
            </w:r>
          </w:p>
          <w:p w14:paraId="2749D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(3)统计方法运用适宜、正确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eastAsia="zh-CN"/>
              </w:rPr>
              <w:t>。</w:t>
            </w:r>
          </w:p>
        </w:tc>
        <w:tc>
          <w:tcPr>
            <w:tcW w:w="3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F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22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7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68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F72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6C3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C8B8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D67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83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D28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E5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E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FED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57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B7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91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E960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64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DD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8E20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8E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47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761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375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9C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0C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2CE4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C8A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4CF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2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9BE9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FF9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AE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差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A1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5FE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2D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35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</w:tbl>
    <w:p w14:paraId="667784B5">
      <w:pPr>
        <w:jc w:val="left"/>
        <w:outlineLvl w:val="9"/>
        <w:rPr>
          <w:rFonts w:hint="eastAsia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br w:type="page"/>
      </w:r>
      <w:r>
        <w:rPr>
          <w:rFonts w:hint="eastAsia" w:ascii="黑体" w:hAnsi="黑体" w:eastAsia="黑体" w:cs="黑体"/>
          <w:color w:val="auto"/>
          <w:lang w:val="en-US" w:eastAsia="zh-CN"/>
        </w:rPr>
        <w:t>C</w:t>
      </w:r>
      <w:r>
        <w:rPr>
          <w:rFonts w:hint="eastAsia" w:ascii="黑体" w:hAnsi="黑体" w:eastAsia="黑体" w:cs="黑体"/>
          <w:color w:val="auto"/>
          <w:lang w:val="en-US" w:eastAsia="zh-Hans"/>
        </w:rPr>
        <w:t>.</w:t>
      </w:r>
      <w:r>
        <w:rPr>
          <w:rFonts w:hint="eastAsia" w:ascii="黑体" w:hAnsi="黑体" w:eastAsia="黑体" w:cs="黑体"/>
          <w:color w:val="auto"/>
          <w:lang w:val="en-US" w:eastAsia="zh-CN"/>
        </w:rPr>
        <w:t>5</w:t>
      </w:r>
      <w:r>
        <w:rPr>
          <w:rFonts w:hint="eastAsia" w:ascii="黑体" w:hAnsi="黑体" w:eastAsia="黑体" w:cs="黑体"/>
          <w:color w:val="auto"/>
          <w:lang w:val="en-US" w:eastAsia="zh-Hans"/>
        </w:rPr>
        <w:t xml:space="preserve">  </w:t>
      </w:r>
      <w:r>
        <w:rPr>
          <w:rFonts w:hint="eastAsia" w:ascii="黑体" w:hAnsi="黑体" w:eastAsia="黑体" w:cs="黑体"/>
          <w:color w:val="auto"/>
          <w:lang w:val="en-US" w:eastAsia="zh-CN"/>
        </w:rPr>
        <w:t>质量管理小组活动现场评价表</w:t>
      </w:r>
    </w:p>
    <w:p w14:paraId="2B216883">
      <w:pPr>
        <w:jc w:val="left"/>
        <w:outlineLvl w:val="9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</w:rPr>
        <w:t>质量管理小组</w:t>
      </w:r>
      <w:r>
        <w:rPr>
          <w:rFonts w:hint="eastAsia" w:ascii="宋体" w:hAnsi="宋体" w:eastAsia="宋体" w:cs="宋体"/>
          <w:color w:val="auto"/>
          <w:lang w:val="en-US" w:eastAsia="zh-CN"/>
        </w:rPr>
        <w:t>活动现场评价表见表C.5</w:t>
      </w:r>
    </w:p>
    <w:p w14:paraId="45EB83AB">
      <w:pPr>
        <w:spacing w:before="0" w:beforeLines="-2147483648" w:after="0" w:afterLines="-2147483648" w:line="240" w:lineRule="auto"/>
        <w:jc w:val="center"/>
        <w:outlineLvl w:val="9"/>
        <w:rPr>
          <w:rFonts w:hint="eastAsia" w:ascii="黑体" w:hAnsi="黑体" w:eastAsia="黑体" w:cs="黑体"/>
          <w:color w:val="auto"/>
          <w:sz w:val="21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表C</w:t>
      </w:r>
      <w:r>
        <w:rPr>
          <w:rFonts w:hint="eastAsia" w:ascii="黑体" w:hAnsi="黑体" w:eastAsia="黑体" w:cs="黑体"/>
          <w:color w:val="auto"/>
          <w:lang w:eastAsia="zh-Hans"/>
        </w:rPr>
        <w:t>.</w:t>
      </w:r>
      <w:r>
        <w:rPr>
          <w:rFonts w:hint="eastAsia" w:ascii="黑体" w:hAnsi="黑体" w:eastAsia="黑体" w:cs="黑体"/>
          <w:color w:val="auto"/>
          <w:lang w:val="en-US" w:eastAsia="zh-CN"/>
        </w:rPr>
        <w:t>5</w:t>
      </w:r>
      <w:r>
        <w:rPr>
          <w:rFonts w:hint="eastAsia" w:ascii="黑体" w:hAnsi="黑体" w:eastAsia="黑体" w:cs="黑体"/>
          <w:color w:val="auto"/>
          <w:lang w:eastAsia="zh-Hans"/>
        </w:rPr>
        <w:t xml:space="preserve">  </w:t>
      </w:r>
      <w:r>
        <w:rPr>
          <w:rFonts w:hint="eastAsia" w:ascii="黑体" w:hAnsi="黑体" w:eastAsia="黑体" w:cs="黑体"/>
          <w:color w:val="auto"/>
          <w:lang w:val="en-US" w:eastAsia="zh-Hans"/>
        </w:rPr>
        <w:t xml:space="preserve"> </w:t>
      </w:r>
      <w:r>
        <w:rPr>
          <w:rFonts w:hint="eastAsia" w:ascii="黑体" w:hAnsi="黑体" w:eastAsia="黑体" w:cs="黑体"/>
          <w:color w:val="auto"/>
          <w:lang w:val="en-US" w:eastAsia="zh-CN"/>
        </w:rPr>
        <w:t>质量管理小组活动现场评价表</w:t>
      </w:r>
    </w:p>
    <w:tbl>
      <w:tblPr>
        <w:tblStyle w:val="23"/>
        <w:tblpPr w:leftFromText="180" w:rightFromText="180" w:vertAnchor="text" w:horzAnchor="page" w:tblpX="1542" w:tblpY="136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1766"/>
        <w:gridCol w:w="1527"/>
        <w:gridCol w:w="4404"/>
        <w:gridCol w:w="1055"/>
      </w:tblGrid>
      <w:tr w14:paraId="6C0D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5" w:type="pct"/>
            <w:tcBorders>
              <w:tl2br w:val="nil"/>
              <w:tr2bl w:val="nil"/>
            </w:tcBorders>
            <w:noWrap w:val="0"/>
            <w:vAlign w:val="center"/>
          </w:tcPr>
          <w:p w14:paraId="3510966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序号</w:t>
            </w:r>
          </w:p>
        </w:tc>
        <w:tc>
          <w:tcPr>
            <w:tcW w:w="943" w:type="pct"/>
            <w:tcBorders>
              <w:tl2br w:val="nil"/>
              <w:tr2bl w:val="nil"/>
            </w:tcBorders>
            <w:noWrap w:val="0"/>
            <w:vAlign w:val="center"/>
          </w:tcPr>
          <w:p w14:paraId="6C4F8319">
            <w:pPr>
              <w:widowControl/>
              <w:tabs>
                <w:tab w:val="left" w:pos="0"/>
                <w:tab w:val="left" w:pos="1050"/>
              </w:tabs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18"/>
                <w:szCs w:val="18"/>
              </w:rPr>
              <w:t>评价项目</w:t>
            </w:r>
          </w:p>
        </w:tc>
        <w:tc>
          <w:tcPr>
            <w:tcW w:w="815" w:type="pct"/>
            <w:tcBorders>
              <w:tl2br w:val="nil"/>
              <w:tr2bl w:val="nil"/>
            </w:tcBorders>
            <w:noWrap w:val="0"/>
            <w:vAlign w:val="center"/>
          </w:tcPr>
          <w:p w14:paraId="4F14475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评价方法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 w14:paraId="3C88B8B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评价内容</w:t>
            </w:r>
          </w:p>
        </w:tc>
        <w:tc>
          <w:tcPr>
            <w:tcW w:w="563" w:type="pct"/>
            <w:tcBorders>
              <w:tl2br w:val="nil"/>
              <w:tr2bl w:val="nil"/>
            </w:tcBorders>
            <w:noWrap w:val="0"/>
            <w:vAlign w:val="center"/>
          </w:tcPr>
          <w:p w14:paraId="7854EFF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分值</w:t>
            </w:r>
          </w:p>
        </w:tc>
      </w:tr>
      <w:tr w14:paraId="2F1BF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  <w:jc w:val="center"/>
        </w:trPr>
        <w:tc>
          <w:tcPr>
            <w:tcW w:w="325" w:type="pct"/>
            <w:tcBorders>
              <w:tl2br w:val="nil"/>
              <w:tr2bl w:val="nil"/>
            </w:tcBorders>
            <w:noWrap w:val="0"/>
            <w:vAlign w:val="center"/>
          </w:tcPr>
          <w:p w14:paraId="566D32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943" w:type="pct"/>
            <w:tcBorders>
              <w:tl2br w:val="nil"/>
              <w:tr2bl w:val="nil"/>
            </w:tcBorders>
            <w:noWrap w:val="0"/>
            <w:vAlign w:val="center"/>
          </w:tcPr>
          <w:p w14:paraId="17EA24F8">
            <w:pPr>
              <w:widowControl/>
              <w:tabs>
                <w:tab w:val="left" w:pos="0"/>
                <w:tab w:val="left" w:pos="1050"/>
              </w:tabs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18"/>
                <w:szCs w:val="18"/>
              </w:rPr>
              <w:t>质量管理小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组的组织</w:t>
            </w:r>
          </w:p>
        </w:tc>
        <w:tc>
          <w:tcPr>
            <w:tcW w:w="815" w:type="pct"/>
            <w:tcBorders>
              <w:tl2br w:val="nil"/>
              <w:tr2bl w:val="nil"/>
            </w:tcBorders>
            <w:noWrap w:val="0"/>
            <w:vAlign w:val="center"/>
          </w:tcPr>
          <w:p w14:paraId="1A0C04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查看记录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 w14:paraId="4CF5D59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(1)小组和课题进行注册登记；</w:t>
            </w:r>
          </w:p>
          <w:p w14:paraId="471541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(2)小组活动时，小组成员出勤情况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  <w:lang w:eastAsia="zh-CN"/>
              </w:rPr>
              <w:t>；</w:t>
            </w:r>
          </w:p>
          <w:p w14:paraId="19219F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(3)小组成员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  <w:lang w:val="en-US" w:eastAsia="zh-CN"/>
              </w:rPr>
              <w:t>职责及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18"/>
                <w:szCs w:val="18"/>
              </w:rPr>
              <w:t>组内分工情况；</w:t>
            </w:r>
          </w:p>
          <w:p w14:paraId="0AE4F6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(4)小组活动计划及完成情况。</w:t>
            </w:r>
          </w:p>
        </w:tc>
        <w:tc>
          <w:tcPr>
            <w:tcW w:w="563" w:type="pct"/>
            <w:tcBorders>
              <w:tl2br w:val="nil"/>
              <w:tr2bl w:val="nil"/>
            </w:tcBorders>
            <w:noWrap w:val="0"/>
            <w:vAlign w:val="center"/>
          </w:tcPr>
          <w:p w14:paraId="5C5D8B6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18"/>
                <w:szCs w:val="18"/>
              </w:rPr>
              <w:t>10</w:t>
            </w:r>
          </w:p>
        </w:tc>
      </w:tr>
      <w:tr w14:paraId="43DD8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9" w:hRule="atLeast"/>
          <w:jc w:val="center"/>
        </w:trPr>
        <w:tc>
          <w:tcPr>
            <w:tcW w:w="325" w:type="pct"/>
            <w:tcBorders>
              <w:tl2br w:val="nil"/>
              <w:tr2bl w:val="nil"/>
            </w:tcBorders>
            <w:noWrap w:val="0"/>
            <w:vAlign w:val="center"/>
          </w:tcPr>
          <w:p w14:paraId="49D730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943" w:type="pct"/>
            <w:tcBorders>
              <w:tl2br w:val="nil"/>
              <w:tr2bl w:val="nil"/>
            </w:tcBorders>
            <w:noWrap w:val="0"/>
            <w:vAlign w:val="center"/>
          </w:tcPr>
          <w:p w14:paraId="37CC58F7">
            <w:pPr>
              <w:widowControl/>
              <w:tabs>
                <w:tab w:val="left" w:pos="0"/>
                <w:tab w:val="left" w:pos="1050"/>
              </w:tabs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18"/>
                <w:szCs w:val="18"/>
              </w:rPr>
              <w:t>活动情况与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活动记录</w:t>
            </w:r>
          </w:p>
        </w:tc>
        <w:tc>
          <w:tcPr>
            <w:tcW w:w="815" w:type="pct"/>
            <w:tcBorders>
              <w:tl2br w:val="nil"/>
              <w:tr2bl w:val="nil"/>
            </w:tcBorders>
            <w:noWrap w:val="0"/>
            <w:vAlign w:val="center"/>
          </w:tcPr>
          <w:p w14:paraId="4E2EC8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18"/>
                <w:szCs w:val="18"/>
              </w:rPr>
              <w:t>听取介绍</w:t>
            </w:r>
          </w:p>
          <w:p w14:paraId="723CFAF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交流沟通</w:t>
            </w:r>
          </w:p>
          <w:p w14:paraId="2979DD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查看记录</w:t>
            </w:r>
          </w:p>
          <w:p w14:paraId="54435DF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现场验证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 w14:paraId="321E4C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(1)活动过程应按质量管理小组活动程序开展：</w:t>
            </w:r>
          </w:p>
          <w:p w14:paraId="53B658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(2)活动记录(包括各项原始数据、调查表、记录等)保存完整、真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实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  <w:lang w:eastAsia="zh-CN"/>
              </w:rPr>
              <w:t>；</w:t>
            </w:r>
          </w:p>
          <w:p w14:paraId="752214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18"/>
                <w:szCs w:val="18"/>
              </w:rPr>
              <w:t>(3)制定各阶段活动详细计划，每阶段按计划完成；</w:t>
            </w:r>
          </w:p>
          <w:p w14:paraId="3E01172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(4)活动记录的内容应与发表材料一致。</w:t>
            </w:r>
          </w:p>
        </w:tc>
        <w:tc>
          <w:tcPr>
            <w:tcW w:w="563" w:type="pct"/>
            <w:tcBorders>
              <w:tl2br w:val="nil"/>
              <w:tr2bl w:val="nil"/>
            </w:tcBorders>
            <w:noWrap w:val="0"/>
            <w:vAlign w:val="center"/>
          </w:tcPr>
          <w:p w14:paraId="1841FF7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30</w:t>
            </w:r>
          </w:p>
        </w:tc>
      </w:tr>
      <w:tr w14:paraId="731E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3" w:hRule="atLeast"/>
          <w:jc w:val="center"/>
        </w:trPr>
        <w:tc>
          <w:tcPr>
            <w:tcW w:w="325" w:type="pct"/>
            <w:tcBorders>
              <w:tl2br w:val="nil"/>
              <w:tr2bl w:val="nil"/>
            </w:tcBorders>
            <w:noWrap w:val="0"/>
            <w:vAlign w:val="center"/>
          </w:tcPr>
          <w:p w14:paraId="49BE478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943" w:type="pct"/>
            <w:tcBorders>
              <w:tl2br w:val="nil"/>
              <w:tr2bl w:val="nil"/>
            </w:tcBorders>
            <w:noWrap w:val="0"/>
            <w:vAlign w:val="center"/>
          </w:tcPr>
          <w:p w14:paraId="5BFA3FE8">
            <w:pPr>
              <w:widowControl/>
              <w:tabs>
                <w:tab w:val="left" w:pos="0"/>
                <w:tab w:val="left" w:pos="1050"/>
              </w:tabs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活动真实性和有效性</w:t>
            </w:r>
          </w:p>
        </w:tc>
        <w:tc>
          <w:tcPr>
            <w:tcW w:w="815" w:type="pct"/>
            <w:tcBorders>
              <w:tl2br w:val="nil"/>
              <w:tr2bl w:val="nil"/>
            </w:tcBorders>
            <w:noWrap w:val="0"/>
            <w:vAlign w:val="center"/>
          </w:tcPr>
          <w:p w14:paraId="493592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现场验证</w:t>
            </w:r>
          </w:p>
          <w:p w14:paraId="27C4D70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查看记录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 w14:paraId="490EEB6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(1)小组课题对工艺、技术、流程、管理、服务的改进或创新点有改善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  <w:lang w:eastAsia="zh-CN"/>
              </w:rPr>
              <w:t>；</w:t>
            </w:r>
          </w:p>
          <w:p w14:paraId="4396E44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(2)各项改进或创新在专业技术方面科学有效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；</w:t>
            </w:r>
          </w:p>
          <w:p w14:paraId="62302C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18"/>
                <w:szCs w:val="18"/>
              </w:rPr>
              <w:t>(3)取得的经济效益得到财务部门的认可；</w:t>
            </w:r>
          </w:p>
          <w:p w14:paraId="4ABD46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18"/>
                <w:szCs w:val="18"/>
              </w:rPr>
              <w:t>(4)无形效益得到验证；</w:t>
            </w:r>
          </w:p>
          <w:p w14:paraId="54EF22E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(5)统计方法运用正确、适宜。</w:t>
            </w:r>
          </w:p>
        </w:tc>
        <w:tc>
          <w:tcPr>
            <w:tcW w:w="563" w:type="pct"/>
            <w:tcBorders>
              <w:tl2br w:val="nil"/>
              <w:tr2bl w:val="nil"/>
            </w:tcBorders>
            <w:noWrap w:val="0"/>
            <w:vAlign w:val="center"/>
          </w:tcPr>
          <w:p w14:paraId="709B01A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30</w:t>
            </w:r>
          </w:p>
        </w:tc>
      </w:tr>
      <w:tr w14:paraId="6826E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6" w:hRule="atLeast"/>
          <w:jc w:val="center"/>
        </w:trPr>
        <w:tc>
          <w:tcPr>
            <w:tcW w:w="325" w:type="pct"/>
            <w:tcBorders>
              <w:tl2br w:val="nil"/>
              <w:tr2bl w:val="nil"/>
            </w:tcBorders>
            <w:noWrap w:val="0"/>
            <w:vAlign w:val="center"/>
          </w:tcPr>
          <w:p w14:paraId="41DCC2C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943" w:type="pct"/>
            <w:tcBorders>
              <w:tl2br w:val="nil"/>
              <w:tr2bl w:val="nil"/>
            </w:tcBorders>
            <w:noWrap w:val="0"/>
            <w:vAlign w:val="center"/>
          </w:tcPr>
          <w:p w14:paraId="7EB11C8B">
            <w:pPr>
              <w:widowControl/>
              <w:tabs>
                <w:tab w:val="left" w:pos="0"/>
                <w:tab w:val="left" w:pos="1050"/>
              </w:tabs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成果的维持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18"/>
                <w:szCs w:val="18"/>
              </w:rPr>
              <w:t>与巩固</w:t>
            </w:r>
          </w:p>
        </w:tc>
        <w:tc>
          <w:tcPr>
            <w:tcW w:w="815" w:type="pct"/>
            <w:tcBorders>
              <w:tl2br w:val="nil"/>
              <w:tr2bl w:val="nil"/>
            </w:tcBorders>
            <w:noWrap w:val="0"/>
            <w:vAlign w:val="center"/>
          </w:tcPr>
          <w:p w14:paraId="1EBD362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查看记录</w:t>
            </w:r>
          </w:p>
          <w:p w14:paraId="562E180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现场验证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 w14:paraId="4D5A45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(1)小组活动课题目标达成，有验证依据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  <w:lang w:eastAsia="zh-CN"/>
              </w:rPr>
              <w:t>；</w:t>
            </w:r>
          </w:p>
          <w:p w14:paraId="755ED0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(2)改进的有效措施已纳入有关标准或制度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  <w:lang w:eastAsia="zh-CN"/>
              </w:rPr>
              <w:t>；</w:t>
            </w:r>
          </w:p>
          <w:p w14:paraId="0AE2401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(3)现场已按新标准或制度作业，成果巩固保持在较好水准；</w:t>
            </w:r>
          </w:p>
          <w:p w14:paraId="1DD16C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(4)活动成果应用于生产和服务实践，取得效果，其他类似岗位、部门有推广和借鉴。</w:t>
            </w:r>
          </w:p>
        </w:tc>
        <w:tc>
          <w:tcPr>
            <w:tcW w:w="563" w:type="pct"/>
            <w:tcBorders>
              <w:tl2br w:val="nil"/>
              <w:tr2bl w:val="nil"/>
            </w:tcBorders>
            <w:noWrap w:val="0"/>
            <w:vAlign w:val="center"/>
          </w:tcPr>
          <w:p w14:paraId="04AEC5F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20</w:t>
            </w:r>
          </w:p>
        </w:tc>
      </w:tr>
      <w:tr w14:paraId="73460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2" w:hRule="atLeast"/>
          <w:jc w:val="center"/>
        </w:trPr>
        <w:tc>
          <w:tcPr>
            <w:tcW w:w="325" w:type="pct"/>
            <w:tcBorders>
              <w:tl2br w:val="nil"/>
              <w:tr2bl w:val="nil"/>
            </w:tcBorders>
            <w:noWrap w:val="0"/>
            <w:vAlign w:val="center"/>
          </w:tcPr>
          <w:p w14:paraId="23470A2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</w:t>
            </w:r>
          </w:p>
        </w:tc>
        <w:tc>
          <w:tcPr>
            <w:tcW w:w="943" w:type="pct"/>
            <w:tcBorders>
              <w:tl2br w:val="nil"/>
              <w:tr2bl w:val="nil"/>
            </w:tcBorders>
            <w:noWrap w:val="0"/>
            <w:vAlign w:val="center"/>
          </w:tcPr>
          <w:p w14:paraId="78DE8C1B">
            <w:pPr>
              <w:widowControl/>
              <w:tabs>
                <w:tab w:val="left" w:pos="0"/>
                <w:tab w:val="left" w:pos="1050"/>
              </w:tabs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18"/>
                <w:szCs w:val="18"/>
              </w:rPr>
              <w:t>质量管理</w:t>
            </w:r>
          </w:p>
          <w:p w14:paraId="792D3F50">
            <w:pPr>
              <w:widowControl/>
              <w:tabs>
                <w:tab w:val="left" w:pos="0"/>
                <w:tab w:val="left" w:pos="1050"/>
              </w:tabs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18"/>
                <w:szCs w:val="18"/>
              </w:rPr>
              <w:t>小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18"/>
                <w:szCs w:val="18"/>
              </w:rPr>
              <w:t>组教育</w:t>
            </w:r>
          </w:p>
        </w:tc>
        <w:tc>
          <w:tcPr>
            <w:tcW w:w="815" w:type="pct"/>
            <w:tcBorders>
              <w:tl2br w:val="nil"/>
              <w:tr2bl w:val="nil"/>
            </w:tcBorders>
            <w:noWrap w:val="0"/>
            <w:vAlign w:val="center"/>
          </w:tcPr>
          <w:p w14:paraId="5D27C2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18"/>
                <w:szCs w:val="18"/>
              </w:rPr>
              <w:t>提问或考试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 w14:paraId="683B2ED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(1)小组成员掌握质量管理小组活动内涵与活动程序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；</w:t>
            </w:r>
          </w:p>
          <w:p w14:paraId="38757EC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(2)小组成员对方法的掌握程度和水平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  <w:lang w:eastAsia="zh-CN"/>
              </w:rPr>
              <w:t>；</w:t>
            </w:r>
          </w:p>
          <w:p w14:paraId="05842A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left="108" w:leftChars="50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(3)通过本次活动，小组成员质量管理知识和技能水平得到提升。</w:t>
            </w:r>
          </w:p>
        </w:tc>
        <w:tc>
          <w:tcPr>
            <w:tcW w:w="563" w:type="pct"/>
            <w:tcBorders>
              <w:tl2br w:val="nil"/>
              <w:tr2bl w:val="nil"/>
            </w:tcBorders>
            <w:noWrap w:val="0"/>
            <w:vAlign w:val="center"/>
          </w:tcPr>
          <w:p w14:paraId="11844D4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18"/>
                <w:szCs w:val="18"/>
              </w:rPr>
              <w:t>10</w:t>
            </w:r>
          </w:p>
        </w:tc>
      </w:tr>
    </w:tbl>
    <w:p w14:paraId="786A78E4">
      <w:pPr>
        <w:rPr>
          <w:rFonts w:hint="eastAsia"/>
          <w:color w:val="auto"/>
          <w:lang w:eastAsia="zh-CN"/>
        </w:rPr>
      </w:pPr>
    </w:p>
    <w:p w14:paraId="6C026212">
      <w:pPr>
        <w:pStyle w:val="42"/>
        <w:numPr>
          <w:ilvl w:val="0"/>
          <w:numId w:val="0"/>
        </w:numPr>
        <w:spacing w:before="0" w:after="0"/>
        <w:ind w:left="0"/>
        <w:outlineLvl w:val="0"/>
        <w:rPr>
          <w:rFonts w:hint="default" w:eastAsia="黑体"/>
          <w:color w:val="auto"/>
          <w:lang w:val="en-US" w:eastAsia="zh-CN"/>
        </w:rPr>
      </w:pPr>
      <w:r>
        <w:rPr>
          <w:rFonts w:hint="eastAsia"/>
          <w:color w:val="auto"/>
          <w:lang w:eastAsia="zh-CN"/>
        </w:rPr>
        <w:br w:type="page"/>
      </w:r>
      <w:bookmarkStart w:id="375" w:name="_Toc5284"/>
      <w:bookmarkStart w:id="376" w:name="_Toc30793"/>
      <w:bookmarkStart w:id="377" w:name="_Toc13526"/>
      <w:bookmarkStart w:id="378" w:name="_Toc24363"/>
      <w:bookmarkStart w:id="379" w:name="_Toc10949"/>
      <w:bookmarkStart w:id="380" w:name="_Toc9490"/>
      <w:bookmarkStart w:id="381" w:name="_Toc24685"/>
      <w:bookmarkStart w:id="382" w:name="_Toc29348"/>
      <w:bookmarkStart w:id="383" w:name="_Toc7723"/>
      <w:bookmarkStart w:id="384" w:name="_Toc4503"/>
      <w:r>
        <w:rPr>
          <w:rFonts w:hint="eastAsia" w:ascii="黑体" w:hAnsi="黑体" w:eastAsia="黑体" w:cs="黑体"/>
          <w:color w:val="auto"/>
          <w:lang w:eastAsia="zh-Hans"/>
        </w:rPr>
        <w:t>附　录</w:t>
      </w:r>
      <w:r>
        <w:rPr>
          <w:rFonts w:hint="eastAsia" w:hAnsi="黑体" w:cs="黑体"/>
          <w:color w:val="auto"/>
          <w:lang w:val="en-US" w:eastAsia="zh-CN"/>
        </w:rPr>
        <w:t xml:space="preserve">  D</w:t>
      </w:r>
      <w:r>
        <w:rPr>
          <w:rFonts w:hint="eastAsia" w:ascii="黑体" w:hAnsi="黑体" w:eastAsia="黑体" w:cs="黑体"/>
          <w:color w:val="auto"/>
        </w:rPr>
        <w:br w:type="textWrapping"/>
      </w:r>
      <w:r>
        <w:rPr>
          <w:rFonts w:hint="eastAsia" w:ascii="黑体" w:hAnsi="黑体" w:eastAsia="黑体" w:cs="黑体"/>
          <w:color w:val="auto"/>
        </w:rPr>
        <w:t>（资料性）</w:t>
      </w:r>
      <w:r>
        <w:rPr>
          <w:rFonts w:hint="eastAsia" w:ascii="黑体" w:hAnsi="黑体" w:eastAsia="黑体" w:cs="黑体"/>
          <w:color w:val="auto"/>
        </w:rPr>
        <w:br w:type="textWrapping"/>
      </w:r>
      <w:r>
        <w:rPr>
          <w:rFonts w:hint="eastAsia" w:ascii="黑体" w:hAnsi="黑体" w:eastAsia="黑体" w:cs="黑体"/>
          <w:color w:val="auto"/>
          <w:lang w:val="en-US" w:eastAsia="zh-CN"/>
        </w:rPr>
        <w:t>电力建设质量管理小组活动成果文本格式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23EF041E">
      <w:pPr>
        <w:ind w:firstLine="0" w:firstLineChars="0"/>
        <w:jc w:val="both"/>
        <w:outlineLvl w:val="9"/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D</w:t>
      </w:r>
      <w:r>
        <w:rPr>
          <w:rFonts w:hint="eastAsia" w:ascii="黑体" w:hAnsi="黑体" w:eastAsia="黑体" w:cs="黑体"/>
          <w:color w:val="auto"/>
          <w:lang w:eastAsia="zh-Hans"/>
        </w:rPr>
        <w:t xml:space="preserve">.1  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质量管理小组活动成果报告版面格式</w:t>
      </w:r>
    </w:p>
    <w:p w14:paraId="5FB834C2">
      <w:pPr>
        <w:jc w:val="left"/>
        <w:outlineLvl w:val="9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</w:rPr>
        <w:t>质量管理小组</w:t>
      </w:r>
      <w:r>
        <w:rPr>
          <w:rFonts w:hint="eastAsia" w:ascii="宋体" w:hAnsi="宋体" w:eastAsia="宋体" w:cs="宋体"/>
          <w:color w:val="auto"/>
          <w:lang w:val="en-US" w:eastAsia="zh-CN"/>
        </w:rPr>
        <w:t>活动</w:t>
      </w:r>
      <w:r>
        <w:rPr>
          <w:rFonts w:hint="eastAsia" w:ascii="宋体" w:hAnsi="宋体" w:cs="宋体"/>
          <w:color w:val="auto"/>
          <w:lang w:val="en-US" w:eastAsia="zh-CN"/>
        </w:rPr>
        <w:t>成果报告版面格式见表D.1</w:t>
      </w:r>
    </w:p>
    <w:p w14:paraId="20D03018">
      <w:pPr>
        <w:jc w:val="center"/>
        <w:outlineLvl w:val="9"/>
        <w:rPr>
          <w:rFonts w:hint="eastAsia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表D.1</w:t>
      </w:r>
      <w:r>
        <w:rPr>
          <w:rFonts w:hint="eastAsia" w:ascii="黑体" w:hAnsi="黑体" w:eastAsia="黑体" w:cs="黑体"/>
          <w:color w:val="auto"/>
          <w:lang w:eastAsia="zh-Hans"/>
        </w:rPr>
        <w:t xml:space="preserve">  </w:t>
      </w:r>
      <w:r>
        <w:rPr>
          <w:rFonts w:hint="eastAsia" w:ascii="黑体" w:hAnsi="黑体" w:eastAsia="黑体" w:cs="黑体"/>
          <w:color w:val="auto"/>
          <w:lang w:val="en-US" w:eastAsia="zh-Hans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质量管理小组活动成果报告版面格式</w:t>
      </w:r>
    </w:p>
    <w:p w14:paraId="0C2CC1A0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161290</wp:posOffset>
                </wp:positionV>
                <wp:extent cx="5909310" cy="6997065"/>
                <wp:effectExtent l="4445" t="4445" r="10795" b="889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310" cy="699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0740657">
                            <w:pPr>
                              <w:ind w:left="-199" w:leftChars="-95" w:firstLine="0" w:firstLineChars="0"/>
                              <w:rPr>
                                <w:rFonts w:hint="eastAsia" w:ascii="宋体" w:hAnsi="宋体" w:eastAsia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4BF65F8D">
                            <w:pPr>
                              <w:ind w:left="-199" w:leftChars="-95" w:firstLine="0" w:firstLineChars="0"/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lang w:val="en-US" w:eastAsia="zh-CN"/>
                              </w:rPr>
                              <w:t>××××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年电力建设QC小组活动成果报告</w:t>
                            </w:r>
                            <w:r>
                              <w:rPr>
                                <w:rFonts w:hint="eastAsia" w:ascii="宋体" w:hAnsi="宋体" w:cs="宋体"/>
                                <w:snapToGrid/>
                                <w:color w:val="auto"/>
                                <w:kern w:val="2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cs="宋体"/>
                                <w:snapToGrid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/>
                              </w:rPr>
                              <w:t>小</w:t>
                            </w:r>
                            <w:r>
                              <w:rPr>
                                <w:rFonts w:hint="eastAsia" w:ascii="宋体" w:hAnsi="宋体" w:cs="宋体"/>
                                <w:snapToGrid/>
                                <w:color w:val="auto"/>
                                <w:kern w:val="2"/>
                                <w:sz w:val="24"/>
                                <w:szCs w:val="24"/>
                              </w:rPr>
                              <w:t>4号宋</w:t>
                            </w:r>
                            <w:r>
                              <w:rPr>
                                <w:rFonts w:hint="eastAsia" w:ascii="宋体" w:hAnsi="宋体" w:cs="宋体"/>
                                <w:snapToGrid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/>
                              </w:rPr>
                              <w:t>体</w:t>
                            </w:r>
                            <w:r>
                              <w:rPr>
                                <w:rFonts w:hint="eastAsia" w:ascii="宋体" w:hAnsi="宋体" w:cs="宋体"/>
                                <w:snapToGrid/>
                                <w:color w:val="auto"/>
                                <w:kern w:val="2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7335C99A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方正小标宋_GBK" w:hAnsi="宋体" w:eastAsia="方正小标宋_GBK"/>
                                <w:sz w:val="24"/>
                              </w:rPr>
                            </w:pPr>
                          </w:p>
                          <w:p w14:paraId="41B72CA8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黑体" w:hAnsi="黑体" w:eastAsia="黑体" w:cs="黑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44"/>
                                <w:szCs w:val="44"/>
                                <w:lang w:val="en-US" w:eastAsia="zh-CN"/>
                              </w:rPr>
                              <w:t>课题名称</w:t>
                            </w:r>
                          </w:p>
                          <w:p w14:paraId="6D62D1F4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仿宋_GB2312" w:hAnsi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方正小标宋_GBK" w:hAnsi="方正小标宋_GBK" w:eastAsia="方正小标宋_GBK" w:cs="方正小标宋_GBK"/>
                                <w:sz w:val="21"/>
                                <w:szCs w:val="21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1"/>
                                <w:szCs w:val="21"/>
                                <w:lang w:val="en-US" w:eastAsia="zh-CN"/>
                              </w:rPr>
                              <w:t>黑体、二号</w:t>
                            </w:r>
                            <w:r>
                              <w:rPr>
                                <w:rFonts w:hint="eastAsia" w:ascii="方正小标宋_GBK" w:hAnsi="方正小标宋_GBK" w:eastAsia="方正小标宋_GBK" w:cs="方正小标宋_GBK"/>
                                <w:sz w:val="21"/>
                                <w:szCs w:val="21"/>
                                <w:lang w:val="en-US" w:eastAsia="zh-CN"/>
                              </w:rPr>
                              <w:t>）</w:t>
                            </w:r>
                          </w:p>
                          <w:p w14:paraId="1D371F8A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仿宋_GB2312" w:hAnsi="宋体"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464617F1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仿宋_GB2312" w:hAnsi="宋体"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0017C6AF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仿宋_GB2312" w:hAnsi="宋体"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42AB2F88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仿宋_GB2312" w:hAnsi="宋体"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宋体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  <w:t>申报单位</w:t>
                            </w:r>
                            <w:r>
                              <w:rPr>
                                <w:rFonts w:hint="eastAsia" w:ascii="仿宋_GB2312" w:hAnsi="宋体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仿宋_GB2312" w:hAnsi="宋体"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  <w:u w:val="single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仿宋_GB2312" w:hAnsi="宋体"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  <w:t>（4号仿宋）</w:t>
                            </w:r>
                          </w:p>
                          <w:p w14:paraId="4738FFD2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宋体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  <w:t>小组名称</w:t>
                            </w:r>
                            <w:r>
                              <w:rPr>
                                <w:rFonts w:hint="eastAsia" w:ascii="仿宋_GB2312" w:hAnsi="宋体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仿宋_GB2312" w:hAnsi="宋体"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  <w:u w:val="single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仿宋_GB2312" w:hAnsi="宋体"/>
                                <w:snapToGrid w:val="0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  <w:t>（4号仿宋）</w:t>
                            </w:r>
                          </w:p>
                          <w:p w14:paraId="1E5349F8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6C436789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13267C25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2A46236D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6808CE2C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7EF47C21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54C85F60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34315790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4A945E2D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1C80DBEF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5C6C20C2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宋体" w:hAnsi="宋体" w:eastAsia="宋体" w:cs="宋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  <w:p w14:paraId="5A653065">
                            <w:pPr>
                              <w:pStyle w:val="12"/>
                              <w:ind w:left="-199" w:leftChars="-95" w:firstLine="0" w:firstLineChars="0"/>
                              <w:jc w:val="center"/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××××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×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  <w:t>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×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  <w:t>日（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  <w:t>号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黑体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55pt;margin-top:12.7pt;height:550.95pt;width:465.3pt;z-index:251667456;mso-width-relative:page;mso-height-relative:page;" fillcolor="#FFFFFF" filled="t" stroked="t" coordsize="21600,21600" o:gfxdata="UEsDBAoAAAAAAIdO4kAAAAAAAAAAAAAAAAAEAAAAZHJzL1BLAwQUAAAACACHTuJAVr8XjdUAAAAJ&#10;AQAADwAAAGRycy9kb3ducmV2LnhtbE2PzU7DMBCE70i8g7VI3KjzAy1N41QCCQlxo82Fmxtvkwh7&#10;HdluU96e7QmOszOa/abeXpwVZwxx9KQgX2QgkDpvRuoVtPu3h2cQMWky2npCBT8YYdvc3tS6Mn6m&#10;TzzvUi+4hGKlFQwpTZWUsRvQ6bjwExJ7Rx+cTixDL03QM5c7K4ssW0qnR+IPg57wdcDue3dyCt6X&#10;L+kLW/NhyqL0cyu7cLRRqfu7PNuASHhJf2G44jM6NMx08CcyUVjWOQcVFE+PINhel/kKxOF6L1Yl&#10;yKaW/xc0v1BLAwQUAAAACACHTuJAiZd922ACAADIBAAADgAAAGRycy9lMm9Eb2MueG1srVTNbhMx&#10;EL4j8Q6W73Q3aZKSqJsqtApCqmilgjg7Xm/WwvYY28lueQD6Bpy4cOe58hyMvZv0j0MP5ODMeCbf&#10;zHz+JqdnrVZkK5yXYAo6OMopEYZDKc26oJ8/Ld+8pcQHZkqmwIiC3gpPz+avX502diaGUIMqhSMI&#10;YvyssQWtQ7CzLPO8Fpr5I7DCYLACp1lA162z0rEG0bXKhnk+yRpwpXXAhfd4e9EFaY/oXgIIVSW5&#10;uAC+0cKEDtUJxQKO5GtpPZ2nbqtK8HBVVV4EogqKk4Z0YhG0V/HM5qdstnbM1pL3LbCXtPBkJs2k&#10;waIHqAsWGNk4+QxKS+7AQxWOOOisGyQxglMM8ifc3NTMijQLUu3tgXT//2D5x+21I7Is6GRKiWEa&#10;X3z3827368/u9w+Cd0hQY/0M824sZob2HbQom/29x8s4d1s5Hb9xIoJxpPf2QK9oA+F4OZ7m0+MB&#10;hjjGJtPpST4ZR5zs/ufW+fBegCbRKKjD90u0su2lD13qPiVW86BkuZRKJcetV+fKkS3Dt16mT4/+&#10;KE0Z0mD543GekB/FIvYBYqUY//ocAbtVJtYTSV59X5GjjotohXbV9sStoLxF3hx00vOWLyVWuWQ+&#10;XDOHWkM+cBvDFR6VAmwNeouSGtz3f93HfJQARilpULsF9d82zAlK1AeD4pgORiOEDckZjU+G6LiH&#10;kdXDiNnoc0DKBrj3licz5ge1NysH+gsu7SJWxRAzHGsXNOzN89BtFC49F4tFSkJ5WxYuzY3lEToS&#10;ZmCxCVDJ9JCRpo4bFEB0UOBJCv0yxg166Kes+z+g+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W&#10;vxeN1QAAAAkBAAAPAAAAAAAAAAEAIAAAACIAAABkcnMvZG93bnJldi54bWxQSwECFAAUAAAACACH&#10;TuJAiZd922ACAADIBAAADgAAAAAAAAABACAAAAAkAQAAZHJzL2Uyb0RvYy54bWxQSwUGAAAAAAYA&#10;BgBZAQAA9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0740657">
                      <w:pPr>
                        <w:ind w:left="-199" w:leftChars="-95" w:firstLine="0" w:firstLineChars="0"/>
                        <w:rPr>
                          <w:rFonts w:hint="eastAsia" w:ascii="宋体" w:hAnsi="宋体" w:eastAsia="宋体" w:cs="宋体"/>
                          <w:sz w:val="24"/>
                          <w:lang w:val="en-US" w:eastAsia="zh-CN"/>
                        </w:rPr>
                      </w:pPr>
                    </w:p>
                    <w:p w14:paraId="4BF65F8D">
                      <w:pPr>
                        <w:ind w:left="-199" w:leftChars="-95" w:firstLine="0" w:firstLineChars="0"/>
                        <w:rPr>
                          <w:rFonts w:hint="eastAsia"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lang w:val="en-US" w:eastAsia="zh-CN"/>
                        </w:rPr>
                        <w:t>××××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>年电力建设QC小组活动成果报告</w:t>
                      </w:r>
                      <w:r>
                        <w:rPr>
                          <w:rFonts w:hint="eastAsia" w:ascii="宋体" w:hAnsi="宋体" w:cs="宋体"/>
                          <w:snapToGrid/>
                          <w:color w:val="auto"/>
                          <w:kern w:val="2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宋体" w:hAnsi="宋体" w:cs="宋体"/>
                          <w:snapToGrid/>
                          <w:color w:val="auto"/>
                          <w:kern w:val="2"/>
                          <w:sz w:val="24"/>
                          <w:szCs w:val="24"/>
                          <w:lang w:val="en-US" w:eastAsia="zh-CN"/>
                        </w:rPr>
                        <w:t>小</w:t>
                      </w:r>
                      <w:r>
                        <w:rPr>
                          <w:rFonts w:hint="eastAsia" w:ascii="宋体" w:hAnsi="宋体" w:cs="宋体"/>
                          <w:snapToGrid/>
                          <w:color w:val="auto"/>
                          <w:kern w:val="2"/>
                          <w:sz w:val="24"/>
                          <w:szCs w:val="24"/>
                        </w:rPr>
                        <w:t>4号宋</w:t>
                      </w:r>
                      <w:r>
                        <w:rPr>
                          <w:rFonts w:hint="eastAsia" w:ascii="宋体" w:hAnsi="宋体" w:cs="宋体"/>
                          <w:snapToGrid/>
                          <w:color w:val="auto"/>
                          <w:kern w:val="2"/>
                          <w:sz w:val="24"/>
                          <w:szCs w:val="24"/>
                          <w:lang w:val="en-US" w:eastAsia="zh-CN"/>
                        </w:rPr>
                        <w:t>体</w:t>
                      </w:r>
                      <w:r>
                        <w:rPr>
                          <w:rFonts w:hint="eastAsia" w:ascii="宋体" w:hAnsi="宋体" w:cs="宋体"/>
                          <w:snapToGrid/>
                          <w:color w:val="auto"/>
                          <w:kern w:val="2"/>
                          <w:sz w:val="24"/>
                          <w:szCs w:val="24"/>
                        </w:rPr>
                        <w:t>）</w:t>
                      </w:r>
                    </w:p>
                    <w:p w14:paraId="7335C99A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方正小标宋_GBK" w:hAnsi="宋体" w:eastAsia="方正小标宋_GBK"/>
                          <w:sz w:val="24"/>
                        </w:rPr>
                      </w:pPr>
                    </w:p>
                    <w:p w14:paraId="41B72CA8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黑体" w:hAnsi="黑体" w:eastAsia="黑体" w:cs="黑体"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44"/>
                          <w:szCs w:val="44"/>
                          <w:lang w:val="en-US" w:eastAsia="zh-CN"/>
                        </w:rPr>
                        <w:t>课题名称</w:t>
                      </w:r>
                    </w:p>
                    <w:p w14:paraId="6D62D1F4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仿宋_GB2312" w:hAnsi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方正小标宋_GBK" w:hAnsi="方正小标宋_GBK" w:eastAsia="方正小标宋_GBK" w:cs="方正小标宋_GBK"/>
                          <w:sz w:val="21"/>
                          <w:szCs w:val="21"/>
                          <w:lang w:val="en-US" w:eastAsia="zh-CN"/>
                        </w:rPr>
                        <w:t>（</w:t>
                      </w:r>
                      <w:r>
                        <w:rPr>
                          <w:rFonts w:hint="eastAsia" w:ascii="黑体" w:hAnsi="黑体" w:eastAsia="黑体" w:cs="黑体"/>
                          <w:sz w:val="21"/>
                          <w:szCs w:val="21"/>
                          <w:lang w:val="en-US" w:eastAsia="zh-CN"/>
                        </w:rPr>
                        <w:t>黑体、二号</w:t>
                      </w:r>
                      <w:r>
                        <w:rPr>
                          <w:rFonts w:hint="eastAsia" w:ascii="方正小标宋_GBK" w:hAnsi="方正小标宋_GBK" w:eastAsia="方正小标宋_GBK" w:cs="方正小标宋_GBK"/>
                          <w:sz w:val="21"/>
                          <w:szCs w:val="21"/>
                          <w:lang w:val="en-US" w:eastAsia="zh-CN"/>
                        </w:rPr>
                        <w:t>）</w:t>
                      </w:r>
                    </w:p>
                    <w:p w14:paraId="1D371F8A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仿宋_GB2312" w:hAnsi="宋体"/>
                          <w:snapToGrid w:val="0"/>
                          <w:color w:val="000000"/>
                          <w:kern w:val="0"/>
                          <w:sz w:val="28"/>
                          <w:szCs w:val="28"/>
                        </w:rPr>
                      </w:pPr>
                    </w:p>
                    <w:p w14:paraId="464617F1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仿宋_GB2312" w:hAnsi="宋体"/>
                          <w:snapToGrid w:val="0"/>
                          <w:color w:val="000000"/>
                          <w:kern w:val="0"/>
                          <w:sz w:val="28"/>
                          <w:szCs w:val="28"/>
                        </w:rPr>
                      </w:pPr>
                    </w:p>
                    <w:p w14:paraId="0017C6AF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仿宋_GB2312" w:hAnsi="宋体"/>
                          <w:snapToGrid w:val="0"/>
                          <w:color w:val="000000"/>
                          <w:kern w:val="0"/>
                          <w:sz w:val="28"/>
                          <w:szCs w:val="28"/>
                        </w:rPr>
                      </w:pPr>
                    </w:p>
                    <w:p w14:paraId="42AB2F88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仿宋_GB2312" w:hAnsi="宋体"/>
                          <w:snapToGrid w:val="0"/>
                          <w:color w:val="000000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宋体"/>
                          <w:b/>
                          <w:bCs/>
                          <w:snapToGrid w:val="0"/>
                          <w:color w:val="000000"/>
                          <w:kern w:val="0"/>
                          <w:sz w:val="28"/>
                          <w:szCs w:val="28"/>
                        </w:rPr>
                        <w:t>申报单位</w:t>
                      </w:r>
                      <w:r>
                        <w:rPr>
                          <w:rFonts w:hint="eastAsia" w:ascii="仿宋_GB2312" w:hAnsi="宋体"/>
                          <w:b/>
                          <w:bCs/>
                          <w:snapToGrid w:val="0"/>
                          <w:color w:val="000000"/>
                          <w:kern w:val="0"/>
                          <w:sz w:val="28"/>
                          <w:szCs w:val="28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仿宋_GB2312" w:hAnsi="宋体"/>
                          <w:snapToGrid w:val="0"/>
                          <w:color w:val="000000"/>
                          <w:kern w:val="0"/>
                          <w:sz w:val="28"/>
                          <w:szCs w:val="28"/>
                          <w:u w:val="single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 w:ascii="仿宋_GB2312" w:hAnsi="宋体"/>
                          <w:snapToGrid w:val="0"/>
                          <w:color w:val="000000"/>
                          <w:kern w:val="0"/>
                          <w:sz w:val="28"/>
                          <w:szCs w:val="28"/>
                        </w:rPr>
                        <w:t>（4号仿宋）</w:t>
                      </w:r>
                    </w:p>
                    <w:p w14:paraId="4738FFD2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宋体"/>
                          <w:b/>
                          <w:bCs/>
                          <w:snapToGrid w:val="0"/>
                          <w:color w:val="000000"/>
                          <w:kern w:val="0"/>
                          <w:sz w:val="28"/>
                          <w:szCs w:val="28"/>
                        </w:rPr>
                        <w:t>小组名称</w:t>
                      </w:r>
                      <w:r>
                        <w:rPr>
                          <w:rFonts w:hint="eastAsia" w:ascii="仿宋_GB2312" w:hAnsi="宋体"/>
                          <w:b/>
                          <w:bCs/>
                          <w:snapToGrid w:val="0"/>
                          <w:color w:val="000000"/>
                          <w:kern w:val="0"/>
                          <w:sz w:val="28"/>
                          <w:szCs w:val="28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仿宋_GB2312" w:hAnsi="宋体"/>
                          <w:snapToGrid w:val="0"/>
                          <w:color w:val="000000"/>
                          <w:kern w:val="0"/>
                          <w:sz w:val="28"/>
                          <w:szCs w:val="28"/>
                          <w:u w:val="single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 w:ascii="仿宋_GB2312" w:hAnsi="宋体"/>
                          <w:snapToGrid w:val="0"/>
                          <w:color w:val="000000"/>
                          <w:kern w:val="0"/>
                          <w:sz w:val="28"/>
                          <w:szCs w:val="28"/>
                        </w:rPr>
                        <w:t>（4号仿宋）</w:t>
                      </w:r>
                    </w:p>
                    <w:p w14:paraId="1E5349F8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6C436789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13267C25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2A46236D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6808CE2C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7EF47C21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54C85F60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34315790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4A945E2D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1C80DBEF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5C6C20C2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宋体" w:hAnsi="宋体" w:eastAsia="宋体" w:cs="宋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</w:p>
                    <w:p w14:paraId="5A653065">
                      <w:pPr>
                        <w:pStyle w:val="12"/>
                        <w:ind w:left="-199" w:leftChars="-95" w:firstLine="0" w:firstLineChars="0"/>
                        <w:jc w:val="center"/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  <w:lang w:val="en-US" w:eastAsia="zh-CN"/>
                        </w:rPr>
                        <w:t>××××</w:t>
                      </w:r>
                      <w:r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  <w:t>年</w:t>
                      </w:r>
                      <w:r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  <w:lang w:val="en-US" w:eastAsia="zh-CN"/>
                        </w:rPr>
                        <w:t>×</w:t>
                      </w:r>
                      <w:r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  <w:t>月</w:t>
                      </w:r>
                      <w:r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  <w:lang w:val="en-US" w:eastAsia="zh-CN"/>
                        </w:rPr>
                        <w:t>×</w:t>
                      </w:r>
                      <w:r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  <w:t>日（</w:t>
                      </w:r>
                      <w:r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  <w:t>号</w:t>
                      </w:r>
                      <w:r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  <w:lang w:val="en-US" w:eastAsia="zh-CN"/>
                        </w:rPr>
                        <w:t>黑体</w:t>
                      </w:r>
                      <w:r>
                        <w:rPr>
                          <w:rFonts w:hint="eastAsia" w:ascii="黑体" w:hAnsi="黑体" w:eastAsia="黑体" w:cs="黑体"/>
                          <w:snapToGrid w:val="0"/>
                          <w:color w:val="000000"/>
                          <w:kern w:val="0"/>
                          <w:sz w:val="21"/>
                          <w:szCs w:val="21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057F8F3D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35BC64FA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2F0C3E78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3042B83E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5B07C041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4DBCAF85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6BDF2D27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050A73D2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7E838E57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4D528494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239E6B75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0198D0A1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388941A5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7B816CE5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2867A339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4045EB59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1CC0BC2E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20BAB378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6F099ADE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06933352">
      <w:pPr>
        <w:spacing w:before="156" w:beforeLines="50" w:after="156" w:afterLines="50"/>
        <w:jc w:val="center"/>
        <w:outlineLvl w:val="9"/>
        <w:rPr>
          <w:rFonts w:hint="eastAsia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12BC4A27">
      <w:pPr>
        <w:spacing w:before="156" w:beforeLines="50" w:after="156" w:afterLines="50"/>
        <w:jc w:val="center"/>
        <w:outlineLvl w:val="9"/>
        <w:rPr>
          <w:rFonts w:hint="default" w:ascii="黑体" w:hAnsi="黑体" w:eastAsia="黑体" w:cs="微软雅黑"/>
          <w:color w:val="auto"/>
          <w:sz w:val="21"/>
          <w:szCs w:val="28"/>
          <w:lang w:val="en-US" w:eastAsia="zh-CN"/>
        </w:rPr>
      </w:pPr>
    </w:p>
    <w:p w14:paraId="2F1D2F45"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br w:type="page"/>
      </w:r>
    </w:p>
    <w:tbl>
      <w:tblPr>
        <w:tblStyle w:val="23"/>
        <w:tblpPr w:leftFromText="180" w:rightFromText="180" w:vertAnchor="text" w:horzAnchor="page" w:tblpX="1814" w:tblpY="572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 w14:paraId="7C062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770" w:hRule="atLeast"/>
          <w:jc w:val="center"/>
        </w:trPr>
        <w:tc>
          <w:tcPr>
            <w:tcW w:w="5000" w:type="pct"/>
            <w:noWrap w:val="0"/>
            <w:vAlign w:val="top"/>
          </w:tcPr>
          <w:p w14:paraId="23ABA952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101" w:firstLineChars="30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6"/>
                <w:szCs w:val="36"/>
                <w:lang w:val="en-US" w:eastAsia="zh-CN" w:bidi="ar-SA"/>
              </w:rPr>
              <w:t>课  题  名  称（黑体，小二号）</w:t>
            </w:r>
          </w:p>
          <w:p w14:paraId="0BED3B60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61" w:firstLineChars="30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 w:val="0"/>
                <w:bCs w:val="0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color w:val="auto"/>
                <w:kern w:val="0"/>
                <w:sz w:val="28"/>
                <w:szCs w:val="28"/>
              </w:rPr>
              <w:t>××QC小组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（四号、楷体）</w:t>
            </w:r>
          </w:p>
          <w:p w14:paraId="205C034D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outlineLvl w:val="9"/>
              <w:rPr>
                <w:rFonts w:ascii="仿宋_GB2312" w:hAnsi="宋体" w:eastAsia="仿宋_GB2312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一、××××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（一级标题：黑体、四号）</w:t>
            </w:r>
          </w:p>
          <w:p w14:paraId="428180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firstLine="861" w:firstLineChars="300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color w:val="auto"/>
                <w:kern w:val="0"/>
                <w:sz w:val="28"/>
                <w:szCs w:val="28"/>
              </w:rPr>
              <w:t>（一）XXXX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（二级标题：楷体、四号）</w:t>
            </w:r>
          </w:p>
          <w:p w14:paraId="32F7A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firstLine="861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1.XXXX（三级标题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：仿宋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四号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加粗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）</w:t>
            </w:r>
          </w:p>
          <w:p w14:paraId="0D2799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firstLine="861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（1）XXXX（四级标题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eastAsia="zh-CN"/>
              </w:rPr>
              <w:t>：仿宋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四号）</w:t>
            </w:r>
          </w:p>
          <w:p w14:paraId="765C81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firstLine="861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1）XXXX（五级标题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eastAsia="zh-CN"/>
              </w:rPr>
              <w:t>：仿宋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四号）</w:t>
            </w:r>
          </w:p>
          <w:p w14:paraId="250F945F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正文（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eastAsia="zh-CN"/>
              </w:rPr>
              <w:t>仿宋、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四号）</w:t>
            </w:r>
          </w:p>
          <w:p w14:paraId="0178BD0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三、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图表设置有关要求：</w:t>
            </w:r>
          </w:p>
          <w:p w14:paraId="66825AFC">
            <w:pPr>
              <w:pStyle w:val="2"/>
              <w:ind w:firstLine="434" w:firstLineChars="200"/>
              <w:jc w:val="both"/>
              <w:outlineLvl w:val="9"/>
              <w:rPr>
                <w:rFonts w:hint="default" w:ascii="黑体" w:hAnsi="黑体" w:eastAsia="黑体" w:cs="黑体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1.图编号、图题、表编号、表题---------黑体、五号、居中</w:t>
            </w:r>
          </w:p>
          <w:p w14:paraId="5F86B24C">
            <w:pPr>
              <w:pStyle w:val="2"/>
              <w:ind w:firstLine="435" w:firstLineChars="233"/>
              <w:jc w:val="both"/>
              <w:outlineLvl w:val="9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18"/>
                <w:szCs w:val="18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 w:bidi="ar-SA"/>
              </w:rPr>
              <w:t>图表右上方关于单位的提示--------宋体、小五号、靠右</w:t>
            </w:r>
          </w:p>
          <w:p w14:paraId="27DA9584">
            <w:pPr>
              <w:pStyle w:val="2"/>
              <w:ind w:firstLine="435" w:firstLineChars="233"/>
              <w:jc w:val="both"/>
              <w:outlineLvl w:val="9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表中的数字和文字   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 w:bidi="ar-SA"/>
              </w:rPr>
              <w:t>--------宋体、小五号、居中、单倍行距</w:t>
            </w:r>
          </w:p>
          <w:p w14:paraId="2D588156">
            <w:pPr>
              <w:pStyle w:val="2"/>
              <w:ind w:firstLine="471" w:firstLineChars="300"/>
              <w:jc w:val="both"/>
              <w:outlineLvl w:val="9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5"/>
                <w:szCs w:val="15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 xml:space="preserve">图中的数字和文字   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5"/>
                <w:szCs w:val="15"/>
                <w:lang w:val="en-US" w:eastAsia="zh-CN" w:bidi="ar-SA"/>
              </w:rPr>
              <w:t>--------宋体、六号、居中、行距固定值28磅</w:t>
            </w:r>
          </w:p>
          <w:p w14:paraId="6A15EEDC">
            <w:pPr>
              <w:pStyle w:val="2"/>
              <w:ind w:firstLine="434" w:firstLineChars="200"/>
              <w:jc w:val="both"/>
              <w:outlineLvl w:val="9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5.图名、表名分别排序，例如：图1、图2......；表1、表2......。</w:t>
            </w:r>
          </w:p>
          <w:p w14:paraId="042F14F2">
            <w:pPr>
              <w:pStyle w:val="2"/>
              <w:ind w:firstLine="0" w:firstLineChars="0"/>
              <w:jc w:val="center"/>
              <w:outlineLvl w:val="9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四、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示例（表）：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表1 数据分析（黑体、五号）</w:t>
            </w:r>
          </w:p>
          <w:p w14:paraId="489E8A67">
            <w:pPr>
              <w:pStyle w:val="2"/>
              <w:ind w:firstLine="561" w:firstLineChars="300"/>
              <w:jc w:val="center"/>
              <w:outlineLvl w:val="9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 xml:space="preserve">                                                               单位：万元（宋体、小五号）</w:t>
            </w:r>
          </w:p>
          <w:tbl>
            <w:tblPr>
              <w:tblStyle w:val="24"/>
              <w:tblW w:w="7349" w:type="dxa"/>
              <w:tblInd w:w="51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58"/>
              <w:gridCol w:w="1628"/>
              <w:gridCol w:w="1572"/>
              <w:gridCol w:w="1628"/>
              <w:gridCol w:w="1463"/>
            </w:tblGrid>
            <w:tr w14:paraId="3D63CBB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8" w:type="dxa"/>
                  <w:noWrap w:val="0"/>
                  <w:vAlign w:val="top"/>
                </w:tcPr>
                <w:p w14:paraId="4AE8EF6C">
                  <w:pPr>
                    <w:pStyle w:val="2"/>
                    <w:ind w:firstLine="0" w:firstLineChars="0"/>
                    <w:jc w:val="center"/>
                    <w:outlineLvl w:val="9"/>
                    <w:rPr>
                      <w:rFonts w:hint="default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1628" w:type="dxa"/>
                  <w:noWrap w:val="0"/>
                  <w:vAlign w:val="top"/>
                </w:tcPr>
                <w:p w14:paraId="4B173131">
                  <w:pPr>
                    <w:pStyle w:val="2"/>
                    <w:ind w:firstLine="561" w:firstLineChars="300"/>
                    <w:jc w:val="center"/>
                    <w:outlineLvl w:val="9"/>
                    <w:rPr>
                      <w:rFonts w:hint="default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项目</w:t>
                  </w:r>
                </w:p>
              </w:tc>
              <w:tc>
                <w:tcPr>
                  <w:tcW w:w="1572" w:type="dxa"/>
                  <w:noWrap w:val="0"/>
                  <w:vAlign w:val="top"/>
                </w:tcPr>
                <w:p w14:paraId="47A98DB5">
                  <w:pPr>
                    <w:pStyle w:val="2"/>
                    <w:ind w:firstLine="561" w:firstLineChars="300"/>
                    <w:jc w:val="center"/>
                    <w:outlineLvl w:val="9"/>
                    <w:rPr>
                      <w:rFonts w:hint="default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金额</w:t>
                  </w:r>
                </w:p>
              </w:tc>
              <w:tc>
                <w:tcPr>
                  <w:tcW w:w="1628" w:type="dxa"/>
                  <w:noWrap w:val="0"/>
                  <w:vAlign w:val="top"/>
                </w:tcPr>
                <w:p w14:paraId="793971CF">
                  <w:pPr>
                    <w:pStyle w:val="2"/>
                    <w:ind w:firstLine="561" w:firstLineChars="300"/>
                    <w:jc w:val="center"/>
                    <w:outlineLvl w:val="9"/>
                    <w:rPr>
                      <w:rFonts w:hint="default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事项</w:t>
                  </w:r>
                </w:p>
              </w:tc>
              <w:tc>
                <w:tcPr>
                  <w:tcW w:w="1463" w:type="dxa"/>
                  <w:noWrap w:val="0"/>
                  <w:vAlign w:val="top"/>
                </w:tcPr>
                <w:p w14:paraId="64EB77D9">
                  <w:pPr>
                    <w:pStyle w:val="2"/>
                    <w:ind w:firstLine="561" w:firstLineChars="300"/>
                    <w:jc w:val="center"/>
                    <w:outlineLvl w:val="9"/>
                    <w:rPr>
                      <w:rFonts w:hint="default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备注</w:t>
                  </w:r>
                </w:p>
              </w:tc>
            </w:tr>
            <w:tr w14:paraId="1DA06A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8" w:type="dxa"/>
                  <w:noWrap w:val="0"/>
                  <w:vAlign w:val="top"/>
                </w:tcPr>
                <w:p w14:paraId="58900F97">
                  <w:pPr>
                    <w:pStyle w:val="2"/>
                    <w:ind w:firstLine="561" w:firstLineChars="300"/>
                    <w:jc w:val="center"/>
                    <w:outlineLvl w:val="9"/>
                    <w:rPr>
                      <w:rFonts w:hint="default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1628" w:type="dxa"/>
                  <w:noWrap w:val="0"/>
                  <w:vAlign w:val="top"/>
                </w:tcPr>
                <w:p w14:paraId="306117D0">
                  <w:pPr>
                    <w:pStyle w:val="2"/>
                    <w:ind w:firstLine="561" w:firstLineChars="300"/>
                    <w:jc w:val="center"/>
                    <w:outlineLvl w:val="9"/>
                    <w:rPr>
                      <w:rFonts w:hint="default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72" w:type="dxa"/>
                  <w:noWrap w:val="0"/>
                  <w:vAlign w:val="top"/>
                </w:tcPr>
                <w:p w14:paraId="470FAED3">
                  <w:pPr>
                    <w:pStyle w:val="2"/>
                    <w:ind w:firstLine="561" w:firstLineChars="300"/>
                    <w:jc w:val="center"/>
                    <w:outlineLvl w:val="9"/>
                    <w:rPr>
                      <w:rFonts w:hint="default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628" w:type="dxa"/>
                  <w:noWrap w:val="0"/>
                  <w:vAlign w:val="top"/>
                </w:tcPr>
                <w:p w14:paraId="21B4BE6C">
                  <w:pPr>
                    <w:pStyle w:val="2"/>
                    <w:ind w:firstLine="561" w:firstLineChars="300"/>
                    <w:jc w:val="center"/>
                    <w:outlineLvl w:val="9"/>
                    <w:rPr>
                      <w:rFonts w:hint="default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463" w:type="dxa"/>
                  <w:noWrap w:val="0"/>
                  <w:vAlign w:val="top"/>
                </w:tcPr>
                <w:p w14:paraId="2EDC2192">
                  <w:pPr>
                    <w:pStyle w:val="2"/>
                    <w:ind w:firstLine="561" w:firstLineChars="300"/>
                    <w:jc w:val="center"/>
                    <w:outlineLvl w:val="9"/>
                    <w:rPr>
                      <w:rFonts w:hint="default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326EF949">
            <w:pPr>
              <w:pStyle w:val="2"/>
              <w:ind w:firstLine="651" w:firstLineChars="300"/>
              <w:jc w:val="center"/>
              <w:outlineLvl w:val="9"/>
              <w:rPr>
                <w:rFonts w:hint="eastAsia" w:ascii="黑体" w:hAnsi="黑体" w:eastAsia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color w:val="auto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1760220</wp:posOffset>
                      </wp:positionH>
                      <wp:positionV relativeFrom="paragraph">
                        <wp:posOffset>342265</wp:posOffset>
                      </wp:positionV>
                      <wp:extent cx="2714625" cy="431800"/>
                      <wp:effectExtent l="5080" t="4445" r="4445" b="1143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911475" y="7343775"/>
                                <a:ext cx="2714625" cy="431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7174B0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活动图片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8.6pt;margin-top:26.95pt;height:34pt;width:213.75pt;z-index:251668480;mso-width-relative:page;mso-height-relative:page;" fillcolor="#FFFFFF [3201]" filled="t" stroked="t" coordsize="21600,21600" o:gfxdata="UEsDBAoAAAAAAIdO4kAAAAAAAAAAAAAAAAAEAAAAZHJzL1BLAwQUAAAACACHTuJAhcLSINcAAAAK&#10;AQAADwAAAGRycy9kb3ducmV2LnhtbE2Py07DMBBF90j8gzVI7KgdBxoa4lQCCQmxo82GnRtPkwg/&#10;Itttyt8zrGA5ukf3nmm2F2fZGWOagldQrAQw9H0wkx8UdPvXu0dgKWtvtA0eFXxjgm17fdXo2oTF&#10;f+B5lwdGJT7VWsGY81xznvoRnU6rMKOn7Bii05nOOHAT9ULlznIpxJo7PXlaGPWMLyP2X7uTU/C2&#10;fs6f2Jl3U8oyLB3v49EmpW5vCvEELOMl/8Hwq0/q0JLTIZy8ScwqkFUlCVXwUG6AEVCJ+wrYgUhZ&#10;bIC3Df//QvsDUEsDBBQAAAAIAIdO4kApcw90ZgIAAMMEAAAOAAAAZHJzL2Uyb0RvYy54bWytVM1u&#10;EzEQviPxDpbvdLPJtmmjbKrQKgipopUC4ux4vVkL22NsJ7vlAeANOHHhznPlORh7k/5y6IEcnBnP&#10;l28838xket5pRbbCeQmmpPnRgBJhOFTSrEv66ePizSklPjBTMQVGlPRWeHo+e/1q2tqJGEIDqhKO&#10;IInxk9aWtAnBTrLM80Zo5o/ACoPBGpxmAV23zirHWmTXKhsOBidZC66yDrjwHm8v+yDdM7qXEEJd&#10;Sy4ugW+0MKFndUKxgCX5RlpPZ+m1dS14uK5rLwJRJcVKQzoxCdqreGazKZusHbON5PsnsJc84UlN&#10;mkmDSe+oLllgZOPkMyotuQMPdTjioLO+kKQIVpEPnmizbJgVqRaU2ts70f3/o+UftjeOyKqkI0oM&#10;09jw3c8fu19/dr+/k1GUp7V+gqilRVzo3kKHQ3O493gZq+5qp+M31kMwPjzL82J8TMltScejYjRG&#10;OwktukB4BIzz4mSIAI6IYpSfDlInsnsm63x4J0CTaJTUYSOTvmx75QNyIfQAiYk9KFktpFLJcevV&#10;hXJky7Dpi/SJ6fEnj2DKkLakJ6PjQWJ+FIvcdxQrxfiX5wzIpwzSRoF6IaIVulW3V20F1S2K5qCf&#10;Om/5QiLvFfPhhjkcMxxCXMRwjUetAB8De4uSBty3f91HPHYfo5S0OLYl9V83zAlK1HuDc3GWF0Wc&#10;8+QUx+MhOu5hZPUwYjb6AlCkHFfe8mRGfFAHs3agP+O+zmNWDDHDMXdJw8G8CP0y4b5zMZ8nEE62&#10;ZeHKLC2P1LElBuabALVMrYsy9drs1cPZTu3Z72Fcnod+Qt3/98z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XC0iDXAAAACgEAAA8AAAAAAAAAAQAgAAAAIgAAAGRycy9kb3ducmV2LnhtbFBLAQIU&#10;ABQAAAAIAIdO4kApcw90ZgIAAMMEAAAOAAAAAAAAAAEAIAAAACYBAABkcnMvZTJvRG9jLnhtbFBL&#10;BQYAAAAABgAGAFkBAAD+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7E7174B0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活动图片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示例（图）：</w:t>
            </w:r>
            <w:r>
              <w:rPr>
                <w:rFonts w:hint="eastAsia" w:ascii="黑体" w:hAnsi="黑体" w:eastAsia="黑体"/>
                <w:color w:val="auto"/>
                <w:sz w:val="28"/>
                <w:szCs w:val="28"/>
                <w:lang w:val="en-US" w:eastAsia="zh-CN"/>
              </w:rPr>
              <w:t xml:space="preserve">  </w:t>
            </w:r>
          </w:p>
          <w:p w14:paraId="7E15A5E6">
            <w:pPr>
              <w:pStyle w:val="2"/>
              <w:ind w:firstLine="861" w:firstLineChars="300"/>
              <w:jc w:val="center"/>
              <w:outlineLvl w:val="9"/>
              <w:rPr>
                <w:rFonts w:hint="eastAsia" w:ascii="黑体" w:hAnsi="黑体" w:eastAsia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  <w:lang w:val="en-US" w:eastAsia="zh-CN"/>
              </w:rPr>
              <w:t xml:space="preserve"> </w:t>
            </w:r>
          </w:p>
          <w:p w14:paraId="580A6A81">
            <w:pPr>
              <w:pStyle w:val="2"/>
              <w:ind w:firstLine="861" w:firstLineChars="300"/>
              <w:jc w:val="center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 xml:space="preserve">图1 XXX活动图               </w:t>
            </w:r>
            <w:r>
              <w:rPr>
                <w:rFonts w:hint="eastAsia" w:ascii="黑体" w:hAnsi="黑体" w:eastAsia="黑体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 xml:space="preserve">     </w:t>
            </w:r>
          </w:p>
          <w:p w14:paraId="51CF22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五、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版面设置：A4纸版面；</w:t>
            </w:r>
          </w:p>
          <w:p w14:paraId="6E0A374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861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页边距分别设置上下分别为2.54cm，左右分别为3.18cm；</w:t>
            </w:r>
          </w:p>
          <w:p w14:paraId="1DE5E7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861" w:firstLineChars="30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行间距为固定值28磅；正文首行缩进2字符。</w:t>
            </w:r>
          </w:p>
        </w:tc>
      </w:tr>
    </w:tbl>
    <w:p w14:paraId="7ED8EB39">
      <w:pPr>
        <w:jc w:val="center"/>
        <w:rPr>
          <w:rFonts w:hint="eastAsia" w:ascii="宋体" w:hAnsi="宋体" w:eastAsia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表D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 xml:space="preserve">.1  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质量管理小组活动成果报告版面格式（续）</w:t>
      </w:r>
    </w:p>
    <w:p w14:paraId="2EA9CCC7">
      <w:pPr>
        <w:jc w:val="left"/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D</w:t>
      </w:r>
      <w:r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  <w:t>.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质量管理小组活动成果PPT版面格式</w:t>
      </w:r>
    </w:p>
    <w:p w14:paraId="6C6D6AB3">
      <w:pPr>
        <w:jc w:val="left"/>
        <w:outlineLvl w:val="9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</w:rPr>
        <w:t>质量管理小组</w:t>
      </w:r>
      <w:r>
        <w:rPr>
          <w:rFonts w:hint="eastAsia" w:ascii="宋体" w:hAnsi="宋体" w:eastAsia="宋体" w:cs="宋体"/>
          <w:color w:val="auto"/>
          <w:lang w:val="en-US" w:eastAsia="zh-CN"/>
        </w:rPr>
        <w:t>活动</w:t>
      </w:r>
      <w:r>
        <w:rPr>
          <w:rFonts w:hint="eastAsia" w:ascii="宋体" w:hAnsi="宋体" w:cs="宋体"/>
          <w:color w:val="auto"/>
          <w:lang w:val="en-US" w:eastAsia="zh-CN"/>
        </w:rPr>
        <w:t>成果PPT版面格式见表D.2</w:t>
      </w:r>
    </w:p>
    <w:p w14:paraId="520C1594">
      <w:pPr>
        <w:jc w:val="center"/>
        <w:outlineLvl w:val="9"/>
        <w:rPr>
          <w:rFonts w:hint="eastAsia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表D.2</w:t>
      </w:r>
      <w:r>
        <w:rPr>
          <w:rFonts w:hint="eastAsia" w:ascii="黑体" w:hAnsi="黑体" w:eastAsia="黑体" w:cs="黑体"/>
          <w:color w:val="auto"/>
          <w:lang w:eastAsia="zh-Hans"/>
        </w:rPr>
        <w:t xml:space="preserve">  </w:t>
      </w:r>
      <w:r>
        <w:rPr>
          <w:rFonts w:hint="eastAsia" w:ascii="黑体" w:hAnsi="黑体" w:eastAsia="黑体" w:cs="黑体"/>
          <w:color w:val="auto"/>
          <w:lang w:val="en-US" w:eastAsia="zh-Hans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质量管理小组活动成果PPT版面格式</w:t>
      </w:r>
    </w:p>
    <w:tbl>
      <w:tblPr>
        <w:tblStyle w:val="23"/>
        <w:tblpPr w:leftFromText="180" w:rightFromText="180" w:vertAnchor="text" w:horzAnchor="page" w:tblpX="1296" w:tblpY="346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 w14:paraId="72AF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5" w:hRule="atLeast"/>
        </w:trPr>
        <w:tc>
          <w:tcPr>
            <w:tcW w:w="5000" w:type="pct"/>
            <w:noWrap w:val="0"/>
            <w:vAlign w:val="top"/>
          </w:tcPr>
          <w:p w14:paraId="4E21D5A9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××××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年电力建设QC小组活动成果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发表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（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磅）</w:t>
            </w:r>
          </w:p>
          <w:p w14:paraId="2CB92EC6">
            <w:pPr>
              <w:jc w:val="center"/>
              <w:rPr>
                <w:rFonts w:hint="eastAsia" w:ascii="方正小标宋_GBK" w:hAnsi="宋体" w:eastAsia="方正小标宋_GBK"/>
                <w:color w:val="auto"/>
                <w:sz w:val="24"/>
              </w:rPr>
            </w:pPr>
          </w:p>
          <w:p w14:paraId="10FDF7F2">
            <w:pPr>
              <w:ind w:firstLineChars="0"/>
              <w:jc w:val="center"/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66"/>
                <w:szCs w:val="6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66"/>
                <w:szCs w:val="66"/>
              </w:rPr>
              <w:t>课题名称</w:t>
            </w:r>
            <w:r>
              <w:rPr>
                <w:rFonts w:hint="eastAsia" w:ascii="黑体" w:hAnsi="黑体" w:eastAsia="黑体" w:cs="黑体"/>
                <w:color w:val="auto"/>
                <w:sz w:val="66"/>
                <w:szCs w:val="66"/>
              </w:rPr>
              <w:t>（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66"/>
                <w:szCs w:val="66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66"/>
                <w:szCs w:val="66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66"/>
                <w:szCs w:val="66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66"/>
                <w:szCs w:val="6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66"/>
                <w:szCs w:val="66"/>
              </w:rPr>
              <w:t>磅</w:t>
            </w:r>
            <w:r>
              <w:rPr>
                <w:rFonts w:hint="eastAsia" w:ascii="黑体" w:hAnsi="黑体" w:eastAsia="黑体" w:cs="黑体"/>
                <w:color w:val="auto"/>
                <w:sz w:val="66"/>
                <w:szCs w:val="66"/>
              </w:rPr>
              <w:t>）</w:t>
            </w:r>
          </w:p>
          <w:p w14:paraId="76536612">
            <w:pPr>
              <w:jc w:val="center"/>
              <w:rPr>
                <w:rFonts w:hint="eastAsia" w:ascii="仿宋_GB2312" w:hAnsi="宋体"/>
                <w:snapToGrid w:val="0"/>
                <w:color w:val="auto"/>
                <w:kern w:val="0"/>
                <w:sz w:val="28"/>
                <w:szCs w:val="28"/>
              </w:rPr>
            </w:pPr>
          </w:p>
          <w:p w14:paraId="7E5EDCB1">
            <w:pPr>
              <w:jc w:val="center"/>
              <w:rPr>
                <w:color w:val="auto"/>
              </w:rPr>
            </w:pPr>
          </w:p>
          <w:p w14:paraId="0B549B78">
            <w:pPr>
              <w:jc w:val="center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申报单位名称（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16-20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磅）</w:t>
            </w:r>
          </w:p>
          <w:p w14:paraId="7E2B95F0">
            <w:pPr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小组名称（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eastAsia="zh-CN"/>
              </w:rPr>
              <w:t>1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6-20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磅）</w:t>
            </w:r>
          </w:p>
          <w:p w14:paraId="72343AEF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  <w:p w14:paraId="2862D8B9">
            <w:pPr>
              <w:jc w:val="center"/>
              <w:rPr>
                <w:rFonts w:hint="eastAsia" w:ascii="楷体" w:hAnsi="楷体" w:eastAsia="楷体" w:cs="楷体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202*年  月   日（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磅）</w:t>
            </w:r>
          </w:p>
        </w:tc>
      </w:tr>
      <w:tr w14:paraId="11268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4" w:hRule="atLeast"/>
        </w:trPr>
        <w:tc>
          <w:tcPr>
            <w:tcW w:w="5000" w:type="pct"/>
            <w:noWrap w:val="0"/>
            <w:vAlign w:val="top"/>
          </w:tcPr>
          <w:p w14:paraId="669328DD">
            <w:pPr>
              <w:pStyle w:val="12"/>
              <w:spacing w:line="560" w:lineRule="exact"/>
              <w:ind w:firstLine="974" w:firstLineChars="200"/>
              <w:jc w:val="center"/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48"/>
                <w:szCs w:val="48"/>
              </w:rPr>
            </w:pPr>
          </w:p>
          <w:p w14:paraId="50DFCA4D">
            <w:pPr>
              <w:pStyle w:val="12"/>
              <w:spacing w:line="560" w:lineRule="exact"/>
              <w:ind w:firstLine="974" w:firstLineChars="200"/>
              <w:jc w:val="center"/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48"/>
                <w:szCs w:val="48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48"/>
                <w:szCs w:val="48"/>
              </w:rPr>
              <w:t>课题名称目录（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48"/>
                <w:szCs w:val="48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48"/>
                <w:szCs w:val="48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48"/>
                <w:szCs w:val="48"/>
                <w:lang w:val="en-US" w:eastAsia="zh-CN"/>
              </w:rPr>
              <w:t>24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48"/>
                <w:szCs w:val="48"/>
              </w:rPr>
              <w:t>磅）</w:t>
            </w:r>
          </w:p>
          <w:p w14:paraId="6EA9D4D6">
            <w:pPr>
              <w:pStyle w:val="12"/>
              <w:spacing w:line="560" w:lineRule="exact"/>
              <w:ind w:firstLine="574" w:firstLineChars="200"/>
              <w:jc w:val="center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28"/>
                <w:szCs w:val="28"/>
              </w:rPr>
            </w:pPr>
          </w:p>
          <w:p w14:paraId="3B97E318">
            <w:pPr>
              <w:pStyle w:val="12"/>
              <w:spacing w:line="560" w:lineRule="exact"/>
              <w:ind w:firstLine="574" w:firstLineChars="200"/>
              <w:jc w:val="center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28"/>
                <w:szCs w:val="28"/>
              </w:rPr>
            </w:pPr>
          </w:p>
          <w:p w14:paraId="6E046BEE">
            <w:pPr>
              <w:pStyle w:val="12"/>
              <w:spacing w:line="560" w:lineRule="exact"/>
              <w:ind w:firstLine="654" w:firstLineChars="200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各章节标题（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20磅）</w:t>
            </w:r>
          </w:p>
          <w:p w14:paraId="31431F3C">
            <w:pPr>
              <w:pStyle w:val="12"/>
              <w:spacing w:line="560" w:lineRule="exact"/>
              <w:ind w:left="0" w:leftChars="0" w:firstLine="654" w:firstLineChars="200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一、×××</w:t>
            </w:r>
          </w:p>
          <w:p w14:paraId="516DF37D">
            <w:pPr>
              <w:pStyle w:val="12"/>
              <w:spacing w:line="560" w:lineRule="exact"/>
              <w:ind w:left="0" w:leftChars="0" w:firstLine="654" w:firstLineChars="200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二、×××</w:t>
            </w:r>
          </w:p>
          <w:p w14:paraId="2326A6AB">
            <w:pPr>
              <w:ind w:firstLine="654" w:firstLineChars="200"/>
              <w:rPr>
                <w:color w:val="auto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 xml:space="preserve">三、×××   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 xml:space="preserve">    </w:t>
            </w:r>
          </w:p>
          <w:p w14:paraId="5CB6DAFC">
            <w:pPr>
              <w:pStyle w:val="12"/>
              <w:spacing w:line="560" w:lineRule="exact"/>
              <w:ind w:left="868" w:leftChars="400" w:firstLine="287" w:firstLineChars="100"/>
              <w:rPr>
                <w:rFonts w:ascii="仿宋" w:hAnsi="仿宋" w:eastAsia="仿宋" w:cs="仿宋"/>
                <w:snapToGrid w:val="0"/>
                <w:color w:val="auto"/>
                <w:kern w:val="0"/>
                <w:sz w:val="28"/>
                <w:szCs w:val="28"/>
              </w:rPr>
            </w:pPr>
          </w:p>
        </w:tc>
      </w:tr>
    </w:tbl>
    <w:p w14:paraId="6508D804">
      <w:pPr>
        <w:jc w:val="both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2A265D9E">
      <w:pPr>
        <w:jc w:val="center"/>
        <w:outlineLvl w:val="9"/>
        <w:rPr>
          <w:rFonts w:hint="eastAsia" w:ascii="黑体" w:hAnsi="黑体" w:eastAsia="黑体" w:cs="黑体"/>
          <w:color w:val="auto"/>
          <w:lang w:val="en-US" w:eastAsia="zh-CN"/>
        </w:rPr>
      </w:pPr>
    </w:p>
    <w:p w14:paraId="3A5E77B5"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64DA7EC9">
      <w:pPr>
        <w:jc w:val="center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表D</w:t>
      </w:r>
      <w:r>
        <w:rPr>
          <w:rFonts w:hint="eastAsia" w:ascii="宋体" w:hAnsi="宋体" w:eastAsia="宋体" w:cs="宋体"/>
          <w:color w:val="auto"/>
          <w:lang w:eastAsia="zh-Hans"/>
        </w:rPr>
        <w:t>.</w:t>
      </w:r>
      <w:r>
        <w:rPr>
          <w:rFonts w:hint="eastAsia" w:ascii="宋体" w:hAnsi="宋体" w:eastAsia="宋体" w:cs="宋体"/>
          <w:color w:val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pacing w:val="6"/>
          <w:sz w:val="21"/>
          <w:szCs w:val="21"/>
          <w:lang w:val="en-US" w:eastAsia="zh-CN"/>
        </w:rPr>
        <w:t>质量管理小组活动成果PPT版面格式（续）</w:t>
      </w:r>
    </w:p>
    <w:tbl>
      <w:tblPr>
        <w:tblStyle w:val="23"/>
        <w:tblpPr w:leftFromText="180" w:rightFromText="180" w:vertAnchor="text" w:horzAnchor="page" w:tblpX="1719" w:tblpY="510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 w14:paraId="5CB43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5000" w:type="pct"/>
            <w:noWrap w:val="0"/>
            <w:vAlign w:val="top"/>
          </w:tcPr>
          <w:p w14:paraId="411746B1">
            <w:pPr>
              <w:pStyle w:val="12"/>
              <w:ind w:firstLine="0"/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一、章节标题</w:t>
            </w:r>
          </w:p>
        </w:tc>
      </w:tr>
      <w:tr w14:paraId="760FD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3" w:hRule="atLeast"/>
        </w:trPr>
        <w:tc>
          <w:tcPr>
            <w:tcW w:w="5000" w:type="pct"/>
            <w:noWrap w:val="0"/>
            <w:vAlign w:val="top"/>
          </w:tcPr>
          <w:p w14:paraId="3EA6D1E5">
            <w:pPr>
              <w:spacing w:line="360" w:lineRule="auto"/>
              <w:ind w:firstLine="0" w:firstLineChars="0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一、××××（一级标题，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20磅）</w:t>
            </w:r>
          </w:p>
          <w:p w14:paraId="738B980E">
            <w:pPr>
              <w:spacing w:line="360" w:lineRule="auto"/>
              <w:ind w:firstLine="0" w:firstLineChars="0"/>
              <w:rPr>
                <w:rFonts w:hint="eastAsia" w:ascii="黑体" w:hAnsi="黑体" w:eastAsia="黑体" w:cs="黑体"/>
                <w:b w:val="0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auto"/>
                <w:kern w:val="0"/>
                <w:sz w:val="32"/>
                <w:szCs w:val="32"/>
              </w:rPr>
              <w:t>（一）XXXX（二级标题，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</w:t>
            </w: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auto"/>
                <w:kern w:val="0"/>
                <w:sz w:val="32"/>
                <w:szCs w:val="32"/>
              </w:rPr>
              <w:t>）</w:t>
            </w:r>
          </w:p>
          <w:p w14:paraId="3FC6F1E1">
            <w:pPr>
              <w:spacing w:line="360" w:lineRule="auto"/>
              <w:ind w:firstLine="327" w:firstLineChars="100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1.XXXX（三级标题，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20磅）</w:t>
            </w:r>
          </w:p>
          <w:p w14:paraId="5331FD8E">
            <w:pPr>
              <w:spacing w:line="360" w:lineRule="auto"/>
              <w:ind w:firstLine="327" w:firstLineChars="100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（1）XXXX（四级标题，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20磅）</w:t>
            </w:r>
          </w:p>
          <w:p w14:paraId="70BDC7E5">
            <w:pPr>
              <w:spacing w:line="360" w:lineRule="auto"/>
              <w:ind w:firstLine="560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1）XXXX（五级标题，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20磅）</w:t>
            </w:r>
          </w:p>
        </w:tc>
      </w:tr>
      <w:tr w14:paraId="3B7F3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5000" w:type="pct"/>
            <w:noWrap w:val="0"/>
            <w:vAlign w:val="top"/>
          </w:tcPr>
          <w:p w14:paraId="086C7BC1">
            <w:pPr>
              <w:spacing w:line="360" w:lineRule="auto"/>
              <w:jc w:val="center"/>
              <w:rPr>
                <w:rFonts w:hint="eastAsia" w:ascii="仿宋_GB2312" w:hAnsi="宋体" w:eastAsia="仿宋_GB2312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二、章节标题</w:t>
            </w:r>
          </w:p>
        </w:tc>
      </w:tr>
      <w:tr w14:paraId="6BA3B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0" w:hRule="atLeast"/>
        </w:trPr>
        <w:tc>
          <w:tcPr>
            <w:tcW w:w="5000" w:type="pct"/>
            <w:noWrap w:val="0"/>
            <w:vAlign w:val="top"/>
          </w:tcPr>
          <w:p w14:paraId="29BE3AD4">
            <w:pPr>
              <w:spacing w:line="360" w:lineRule="auto"/>
              <w:ind w:firstLine="0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二、××××（一级标题，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20磅）</w:t>
            </w:r>
          </w:p>
          <w:p w14:paraId="391E8DA1">
            <w:pPr>
              <w:spacing w:line="360" w:lineRule="auto"/>
              <w:ind w:firstLine="0" w:firstLineChars="0"/>
              <w:rPr>
                <w:rFonts w:hint="eastAsia" w:ascii="黑体" w:hAnsi="黑体" w:eastAsia="黑体" w:cs="黑体"/>
                <w:b w:val="0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auto"/>
                <w:kern w:val="0"/>
                <w:sz w:val="32"/>
                <w:szCs w:val="32"/>
              </w:rPr>
              <w:t>（一）XXXX（二级标题，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</w:t>
            </w: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auto"/>
                <w:kern w:val="0"/>
                <w:sz w:val="32"/>
                <w:szCs w:val="32"/>
              </w:rPr>
              <w:t>）</w:t>
            </w:r>
          </w:p>
          <w:p w14:paraId="26604F79">
            <w:pPr>
              <w:spacing w:line="360" w:lineRule="auto"/>
              <w:ind w:firstLine="327" w:firstLineChars="100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1.XXXX（三级标题，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20磅）</w:t>
            </w:r>
          </w:p>
          <w:p w14:paraId="2CA3E7A2">
            <w:pPr>
              <w:spacing w:line="360" w:lineRule="auto"/>
              <w:ind w:firstLine="327" w:firstLineChars="100"/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（1）XXXX（四级标题，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20磅）</w:t>
            </w:r>
          </w:p>
          <w:p w14:paraId="69391680">
            <w:pPr>
              <w:spacing w:line="360" w:lineRule="auto"/>
              <w:ind w:firstLine="560"/>
              <w:rPr>
                <w:rFonts w:hint="eastAsia" w:ascii="仿宋_GB2312" w:hAnsi="宋体" w:eastAsia="仿宋_GB2312"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1）XXXX（五级标题，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黑体" w:hAnsi="黑体" w:eastAsia="黑体" w:cs="黑体"/>
                <w:snapToGrid w:val="0"/>
                <w:color w:val="auto"/>
                <w:kern w:val="0"/>
                <w:sz w:val="32"/>
                <w:szCs w:val="32"/>
              </w:rPr>
              <w:t>20磅）</w:t>
            </w:r>
          </w:p>
        </w:tc>
      </w:tr>
      <w:tr w14:paraId="60E7D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2" w:hRule="atLeast"/>
        </w:trPr>
        <w:tc>
          <w:tcPr>
            <w:tcW w:w="5000" w:type="pct"/>
            <w:noWrap w:val="0"/>
            <w:vAlign w:val="top"/>
          </w:tcPr>
          <w:p w14:paraId="2DD1B215">
            <w:pPr>
              <w:spacing w:line="360" w:lineRule="auto"/>
              <w:ind w:firstLine="560"/>
              <w:rPr>
                <w:rFonts w:hint="eastAsia" w:ascii="仿宋_GB2312" w:hAnsi="宋体" w:eastAsia="仿宋_GB2312"/>
                <w:b/>
                <w:bCs/>
                <w:snapToGrid w:val="0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napToGrid w:val="0"/>
                <w:color w:val="auto"/>
                <w:kern w:val="0"/>
                <w:sz w:val="28"/>
                <w:szCs w:val="28"/>
              </w:rPr>
              <w:t>附：其他格式要求</w:t>
            </w:r>
          </w:p>
          <w:p w14:paraId="4C169BF6">
            <w:pPr>
              <w:spacing w:line="360" w:lineRule="auto"/>
              <w:ind w:firstLine="560"/>
              <w:rPr>
                <w:rFonts w:hint="eastAsia" w:ascii="仿宋_GB2312" w:hAnsi="宋体" w:eastAsia="仿宋_GB2312" w:cs="黑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黑体"/>
                <w:color w:val="auto"/>
                <w:sz w:val="28"/>
                <w:szCs w:val="28"/>
              </w:rPr>
              <w:t>1.图、表标题字体为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32"/>
                <w:szCs w:val="32"/>
              </w:rPr>
              <w:t>20磅</w:t>
            </w:r>
            <w:r>
              <w:rPr>
                <w:rFonts w:hint="eastAsia" w:ascii="仿宋_GB2312" w:hAnsi="宋体" w:eastAsia="仿宋_GB2312" w:cs="黑体"/>
                <w:color w:val="auto"/>
                <w:sz w:val="28"/>
                <w:szCs w:val="28"/>
              </w:rPr>
              <w:t>；图标题在图的下方，居中；表标题在表上方，居中，表内字体为宋体，10磅。</w:t>
            </w:r>
          </w:p>
          <w:p w14:paraId="4630CCA8">
            <w:pPr>
              <w:spacing w:line="360" w:lineRule="auto"/>
              <w:ind w:firstLine="560"/>
              <w:rPr>
                <w:rFonts w:ascii="仿宋_GB2312" w:hAnsi="宋体" w:eastAsia="仿宋_GB2312" w:cs="黑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黑体"/>
                <w:color w:val="auto"/>
                <w:sz w:val="28"/>
                <w:szCs w:val="28"/>
              </w:rPr>
              <w:t>2.图名、表名分别排序，例如：图1、图2......；表1、表2......。</w:t>
            </w:r>
          </w:p>
          <w:p w14:paraId="43C568C8">
            <w:pPr>
              <w:spacing w:line="360" w:lineRule="auto"/>
              <w:ind w:firstLine="560"/>
              <w:rPr>
                <w:rFonts w:ascii="仿宋_GB2312" w:hAnsi="宋体" w:eastAsia="仿宋_GB2312" w:cs="黑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黑体"/>
                <w:color w:val="auto"/>
                <w:sz w:val="28"/>
                <w:szCs w:val="28"/>
              </w:rPr>
              <w:t>3.正文字体为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黑体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32"/>
                <w:szCs w:val="32"/>
              </w:rPr>
              <w:t>，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32"/>
                <w:szCs w:val="32"/>
                <w:lang w:val="en-US" w:eastAsia="zh-CN"/>
              </w:rPr>
              <w:t>16-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32"/>
                <w:szCs w:val="32"/>
              </w:rPr>
              <w:t>20磅</w:t>
            </w:r>
            <w:r>
              <w:rPr>
                <w:rFonts w:hint="eastAsia" w:ascii="仿宋_GB2312" w:hAnsi="宋体" w:eastAsia="仿宋_GB2312" w:cs="黑体"/>
                <w:color w:val="auto"/>
                <w:sz w:val="28"/>
                <w:szCs w:val="28"/>
              </w:rPr>
              <w:t>，行间距设置为固定值</w:t>
            </w:r>
            <w:r>
              <w:rPr>
                <w:rFonts w:hint="eastAsia" w:ascii="仿宋_GB2312" w:hAnsi="宋体" w:eastAsia="仿宋_GB2312" w:cs="黑体"/>
                <w:color w:val="auto"/>
                <w:sz w:val="28"/>
                <w:szCs w:val="28"/>
                <w:lang w:val="en-US" w:eastAsia="zh-CN"/>
              </w:rPr>
              <w:t>12-20</w:t>
            </w:r>
            <w:r>
              <w:rPr>
                <w:rFonts w:hint="eastAsia" w:ascii="仿宋_GB2312" w:hAnsi="宋体" w:eastAsia="仿宋_GB2312" w:cs="黑体"/>
                <w:color w:val="auto"/>
                <w:sz w:val="28"/>
                <w:szCs w:val="28"/>
              </w:rPr>
              <w:t>磅。</w:t>
            </w:r>
          </w:p>
        </w:tc>
      </w:tr>
    </w:tbl>
    <w:p w14:paraId="4101E03B">
      <w:pPr>
        <w:pStyle w:val="2"/>
        <w:rPr>
          <w:rFonts w:hint="eastAsia"/>
          <w:color w:val="auto"/>
          <w:lang w:val="en-US" w:eastAsia="zh-CN"/>
        </w:rPr>
      </w:pPr>
    </w:p>
    <w:p w14:paraId="79CFE786">
      <w:pPr>
        <w:rPr>
          <w:rFonts w:hint="eastAsia" w:ascii="黑体" w:hAnsi="Times New Roman" w:eastAsia="黑体" w:cs="Times New Roman"/>
          <w:bCs w:val="0"/>
          <w:color w:val="auto"/>
          <w:kern w:val="0"/>
          <w:sz w:val="21"/>
          <w:szCs w:val="20"/>
          <w:lang w:eastAsia="zh-Hans"/>
        </w:rPr>
      </w:pPr>
      <w:bookmarkStart w:id="385" w:name="_Toc4129"/>
      <w:bookmarkStart w:id="386" w:name="_Toc32182"/>
      <w:bookmarkStart w:id="387" w:name="_Toc4584"/>
      <w:bookmarkStart w:id="388" w:name="_Toc8780"/>
      <w:bookmarkStart w:id="389" w:name="_Toc1393"/>
      <w:bookmarkStart w:id="390" w:name="_Toc23261"/>
      <w:bookmarkStart w:id="391" w:name="_Toc11656"/>
      <w:bookmarkStart w:id="392" w:name="_Toc30155"/>
      <w:bookmarkStart w:id="393" w:name="_Toc26299"/>
      <w:r>
        <w:rPr>
          <w:rFonts w:hint="eastAsia" w:ascii="黑体" w:hAnsi="Times New Roman" w:eastAsia="黑体" w:cs="Times New Roman"/>
          <w:bCs w:val="0"/>
          <w:color w:val="auto"/>
          <w:kern w:val="0"/>
          <w:sz w:val="21"/>
          <w:szCs w:val="20"/>
          <w:lang w:eastAsia="zh-Hans"/>
        </w:rPr>
        <w:br w:type="page"/>
      </w:r>
    </w:p>
    <w:p w14:paraId="7A7D9A06">
      <w:pPr>
        <w:pStyle w:val="42"/>
        <w:numPr>
          <w:ilvl w:val="0"/>
          <w:numId w:val="0"/>
        </w:numPr>
        <w:shd w:val="clear" w:color="FFFFFF" w:fill="FFFFFF"/>
        <w:jc w:val="center"/>
        <w:outlineLvl w:val="0"/>
        <w:rPr>
          <w:rFonts w:hint="eastAsia" w:ascii="黑体" w:hAnsi="Times New Roman" w:eastAsia="黑体" w:cs="Times New Roman"/>
          <w:bCs w:val="0"/>
          <w:color w:val="auto"/>
          <w:kern w:val="0"/>
          <w:sz w:val="21"/>
          <w:szCs w:val="20"/>
          <w:lang w:eastAsia="zh-Hans"/>
        </w:rPr>
      </w:pPr>
      <w:bookmarkStart w:id="394" w:name="_Toc26870"/>
      <w:r>
        <w:rPr>
          <w:rFonts w:hint="eastAsia" w:ascii="黑体" w:hAnsi="Times New Roman" w:eastAsia="黑体" w:cs="Times New Roman"/>
          <w:bCs w:val="0"/>
          <w:color w:val="auto"/>
          <w:kern w:val="0"/>
          <w:sz w:val="21"/>
          <w:szCs w:val="20"/>
          <w:lang w:eastAsia="zh-Hans"/>
        </w:rPr>
        <w:t>参考文献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14:paraId="714122DF">
      <w:pPr>
        <w:pStyle w:val="12"/>
        <w:rPr>
          <w:rFonts w:hint="eastAsia"/>
          <w:color w:val="auto"/>
          <w:sz w:val="21"/>
          <w:szCs w:val="21"/>
        </w:rPr>
      </w:pPr>
    </w:p>
    <w:p w14:paraId="3F3ABAB9">
      <w:pPr>
        <w:ind w:firstLine="434" w:firstLineChars="200"/>
        <w:outlineLvl w:val="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</w:pPr>
      <w:bookmarkStart w:id="395" w:name="_Toc6009"/>
      <w:bookmarkStart w:id="396" w:name="_Toc19435"/>
      <w:bookmarkStart w:id="397" w:name="_Toc28942"/>
      <w:bookmarkStart w:id="398" w:name="_Toc16512"/>
      <w:bookmarkStart w:id="399" w:name="_Toc11002"/>
      <w:bookmarkStart w:id="400" w:name="_Toc21535"/>
      <w:bookmarkStart w:id="401" w:name="_Toc13103"/>
      <w:bookmarkStart w:id="402" w:name="_Toc15554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[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] 质量管理小组基础知识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1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[M].北京:中国计量出版社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7EE29171">
      <w:pPr>
        <w:ind w:firstLine="434" w:firstLineChars="200"/>
        <w:outlineLvl w:val="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</w:pPr>
      <w:bookmarkStart w:id="403" w:name="_Toc8943"/>
      <w:bookmarkStart w:id="404" w:name="_Toc29965"/>
      <w:bookmarkStart w:id="405" w:name="_Toc6756"/>
      <w:bookmarkStart w:id="406" w:name="_Toc26548"/>
      <w:bookmarkStart w:id="407" w:name="_Toc30517"/>
      <w:bookmarkStart w:id="408" w:name="_Toc21290"/>
      <w:bookmarkStart w:id="409" w:name="_Toc28309"/>
      <w:bookmarkStart w:id="410" w:name="_Toc9698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[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  <w:lang w:val="en-US" w:eastAsia="zh-CN"/>
        </w:rPr>
        <w:t xml:space="preserve"> 2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] 质量管理小组理论与方法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1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[M].北京:中国质检出版社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6894ED6A">
      <w:pPr>
        <w:ind w:firstLine="434" w:firstLineChars="200"/>
        <w:outlineLvl w:val="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</w:pPr>
      <w:bookmarkStart w:id="411" w:name="_Toc21703"/>
      <w:bookmarkStart w:id="412" w:name="_Toc11075"/>
      <w:bookmarkStart w:id="413" w:name="_Toc16271"/>
      <w:bookmarkStart w:id="414" w:name="_Toc1740"/>
      <w:bookmarkStart w:id="415" w:name="_Toc213"/>
      <w:bookmarkStart w:id="416" w:name="_Toc11477"/>
      <w:bookmarkStart w:id="417" w:name="_Toc5019"/>
      <w:bookmarkStart w:id="418" w:name="_Toc4323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[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  <w:lang w:val="en-US" w:eastAsia="zh-CN"/>
        </w:rPr>
        <w:t xml:space="preserve"> 3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]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1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T/CAQ 10201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1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质量管理小组活动准则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1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</w:rPr>
        <w:t>北京:中国标准出版社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23720BDA">
      <w:pPr>
        <w:ind w:firstLine="434" w:firstLineChars="200"/>
        <w:outlineLvl w:val="0"/>
        <w:rPr>
          <w:rFonts w:hint="eastAsia" w:ascii="宋体" w:hAnsi="宋体" w:eastAsia="宋体" w:cs="宋体"/>
          <w:b w:val="0"/>
          <w:color w:val="auto"/>
          <w:kern w:val="2"/>
          <w:sz w:val="21"/>
        </w:rPr>
      </w:pPr>
      <w:bookmarkStart w:id="419" w:name="_Toc19015"/>
      <w:bookmarkStart w:id="420" w:name="_Toc26769"/>
      <w:bookmarkStart w:id="421" w:name="_Toc32206"/>
      <w:bookmarkStart w:id="422" w:name="_Toc28736"/>
      <w:bookmarkStart w:id="423" w:name="_Toc20979"/>
      <w:bookmarkStart w:id="424" w:name="_Toc14916"/>
      <w:bookmarkStart w:id="425" w:name="_Toc13999"/>
      <w:bookmarkStart w:id="426" w:name="_Toc1366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[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  <w:lang w:val="en-US" w:eastAsia="zh-CN"/>
        </w:rPr>
        <w:t xml:space="preserve"> 4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] 工程建设QC小组基础教材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1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4"/>
        </w:rPr>
        <w:t>北京:中国建筑工业出版社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534C53C3">
      <w:pPr>
        <w:rPr>
          <w:rFonts w:hint="eastAsia"/>
          <w:color w:val="auto"/>
          <w:lang w:eastAsia="zh-CN"/>
        </w:rPr>
      </w:pPr>
    </w:p>
    <w:p w14:paraId="7C513976">
      <w:pPr>
        <w:rPr>
          <w:rFonts w:hint="eastAsia" w:eastAsia="宋体"/>
          <w:color w:val="auto"/>
          <w:lang w:val="en-US" w:eastAsia="zh-CN"/>
        </w:rPr>
      </w:pPr>
    </w:p>
    <w:p w14:paraId="6741664F">
      <w:pPr>
        <w:rPr>
          <w:color w:val="auto"/>
        </w:rPr>
      </w:pPr>
    </w:p>
    <w:p w14:paraId="6B4351C2">
      <w:pPr>
        <w:rPr>
          <w:color w:val="auto"/>
        </w:rPr>
      </w:pPr>
    </w:p>
    <w:p w14:paraId="3D0E7D26">
      <w:pPr>
        <w:rPr>
          <w:color w:val="auto"/>
        </w:rPr>
      </w:pPr>
    </w:p>
    <w:sectPr>
      <w:footerReference r:id="rId11" w:type="default"/>
      <w:footerReference r:id="rId12" w:type="even"/>
      <w:type w:val="oddPage"/>
      <w:pgSz w:w="11905" w:h="16838"/>
      <w:pgMar w:top="1417" w:right="1134" w:bottom="1417" w:left="1417" w:header="992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type="linesAndChars" w:linePitch="317" w:charSpace="154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ritannic Bold">
    <w:panose1 w:val="020B0903060703020204"/>
    <w:charset w:val="00"/>
    <w:family w:val="swiss"/>
    <w:pitch w:val="default"/>
    <w:sig w:usb0="00000003" w:usb1="00000000" w:usb2="00000000" w:usb3="00000000" w:csb0="2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9CF23">
    <w:pPr>
      <w:pStyle w:val="17"/>
      <w:jc w:val="right"/>
    </w:pPr>
  </w:p>
  <w:p w14:paraId="05568149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1A471">
    <w:pPr>
      <w:pStyle w:val="17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EA05265">
                          <w:pPr>
                            <w:pStyle w:val="1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QxGI6AgAAc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OrKSWaKXT8/OP7&#10;+efv869vBHcQqLF+jrgHi8jQvjMtxma497iMvNvSqfgLRgR+yHu6yCvaQHh8NJvOZmO4OHzDAfjZ&#10;03PrfHgvjCLRyKlD/5Ks7Lj1oQsdQmI2bTa1lKmHUpMmp9dXb8fpwcUDcKljrEjT0MNESl3p0Qrt&#10;ru157kxxAk1nuknxlm9qlLJlPtwzh9FA+ViecIdPKQ1Smt6ipDLu67/uYzw6Bi8lDUYtpxqbRYn8&#10;oNFJAIbBcIOxGwx9ULcGszvBUlqeTDxwQQ5m6Yz6go1axRxwMc2RKadhMG9DN+7YSC5WqxR0sK7e&#10;V90DzKFlYasfLI9polTerg4B0ibFo0CdKuhUPGASU8/6rYmj/uc5RT39Uywf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NJWO7QAAAABQEAAA8AAAAAAAAAAQAgAAAAIgAAAGRycy9kb3ducmV2Lnht&#10;bFBLAQIUABQAAAAIAIdO4kDAEMRiOgIAAHEEAAAOAAAAAAAAAAEAIAAAAB8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A05265">
                    <w:pPr>
                      <w:pStyle w:val="1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27BD1">
    <w:pPr>
      <w:pStyle w:val="17"/>
      <w:rPr>
        <w:rFonts w:hint="default"/>
        <w:lang w:val="en-US" w:eastAsia="zh-CN"/>
      </w:rPr>
    </w:pPr>
    <w:r>
      <w:rPr>
        <w:rFonts w:hint="default" w:ascii="Times New Roman" w:hAnsi="Times New Roman" w:cs="Times New Roman"/>
        <w:lang w:val="en-US" w:eastAsia="zh-CN"/>
      </w:rPr>
      <w:t>Ⅰ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96F1B">
    <w:pPr>
      <w:pStyle w:val="17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posOffset>5779770</wp:posOffset>
              </wp:positionH>
              <wp:positionV relativeFrom="paragraph">
                <wp:posOffset>0</wp:posOffset>
              </wp:positionV>
              <wp:extent cx="160020" cy="137795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37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52FC1A2">
                          <w:pPr>
                            <w:pStyle w:val="17"/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>Ⅱ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55.1pt;margin-top:0pt;height:10.85pt;width:12.6pt;mso-position-horizontal-relative:margin;z-index:251665408;mso-width-relative:page;mso-height-relative:page;" filled="f" stroked="f" coordsize="21600,21600" o:gfxdata="UEsDBAoAAAAAAIdO4kAAAAAAAAAAAAAAAAAEAAAAZHJzL1BLAwQUAAAACACHTuJAHatXB9UAAAAH&#10;AQAADwAAAGRycy9kb3ducmV2LnhtbE2PSU/DMBSE70j8B+shcaO2w9aGvPTAcmNtQYKbEz+SCC+R&#10;7aTl32NOcBzNaOabar23hs0U4uAdglwIYORarwfXIbxu706WwGJSTivjHSF8U4R1fXhQqVL7nXuh&#10;eZM6lktcLBVCn9JYch7bnqyKCz+Sy96nD1alLEPHdVC7XG4NL4S44FYNLi/0aqTrntqvzWQRzHsM&#10;941IH/NN95Cen/j0disfEY+PpLgClmif/sLwi5/Roc5MjZ+cjswgrKQochQhP8r26vT8DFiDUMhL&#10;4HXF//PXP1BLAwQUAAAACACHTuJA5s/qCj4CAABxBAAADgAAAGRycy9lMm9Eb2MueG1srVTBjtMw&#10;EL0j8Q+W7zRpl+1C1XRVtipCWrErFcTZdZzGku0xttukfAD8AScu3PmufgdjJ+mihcMeuDhjz/jN&#10;vDfjzK9brchBOC/BFHQ8yikRhkMpza6gHz+sX7yixAdmSqbAiIIehafXi+fP5o2diQnUoErhCIIY&#10;P2tsQesQ7CzLPK+FZn4EVhh0VuA0C7h1u6x0rEF0rbJJnk+zBlxpHXDhPZ6uOiftEd1TAKGqJBcr&#10;4HstTOhQnVAsICVfS+vpIlVbVYKHu6ryIhBVUGQa0opJ0N7GNVvM2WznmK0l70tgTynhESfNpMGk&#10;Z6gVC4zsnfwLSkvuwEMVRhx01hFJiiCLcf5Im03NrEhcUGpvz6L7/wfL3x/uHZFlQV+iJIZp7Pjp&#10;+7fTj1+nn18JnqFAjfUzjNtYjAztG2hxbIZzj4eRd1s5Hb/IiKAfsY5neUUbCI+Xpnk+QQ9H1/ji&#10;6ur1ZUTJHi5b58NbAZpEo6AOu5dEZYdbH7rQISTmMrCWSqUOKkOagk4vLvN04exBcGVirEiz0MNE&#10;Ql3h0Qrttu1ZbqE8IkkH3Zx4y9cSS7llPtwzh4OB1ePTCXe4VAowJfQWJTW4L/86j/HYL/RS0uCg&#10;FdR/3jMnKFHvDHYSIcNguMHYDobZ6xvA2R3jo7Q8mXjBBTWYlQP9CV/UMmZBFzMccxU0DOZN6MYd&#10;XyQXy2UK2lsnd3V3AefQsnBrNpbHNJ2wy32ASibNo0SdLtiruMFJTF3rX00c9T/3KerhT7H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2rVwfVAAAABwEAAA8AAAAAAAAAAQAgAAAAIgAAAGRycy9k&#10;b3ducmV2LnhtbFBLAQIUABQAAAAIAIdO4kDmz+oKPgIAAHEEAAAOAAAAAAAAAAEAIAAAACQBAABk&#10;cnMvZTJvRG9jLnhtbFBLBQYAAAAABgAGAFkBAADU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052FC1A2">
                    <w:pPr>
                      <w:pStyle w:val="17"/>
                    </w:pPr>
                    <w:r>
                      <w:rPr>
                        <w:rFonts w:hint="default" w:ascii="Times New Roman" w:hAnsi="Times New Roman" w:cs="Times New Roman"/>
                      </w:rPr>
                      <w:t>Ⅱ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B7590">
    <w:pPr>
      <w:pStyle w:val="17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posOffset>5850890</wp:posOffset>
              </wp:positionH>
              <wp:positionV relativeFrom="paragraph">
                <wp:posOffset>-33655</wp:posOffset>
              </wp:positionV>
              <wp:extent cx="1828800" cy="1828800"/>
              <wp:effectExtent l="0" t="0" r="0" b="0"/>
              <wp:wrapNone/>
              <wp:docPr id="45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9DDDE8">
                          <w:pPr>
                            <w:pStyle w:val="1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60.7pt;margin-top:-2.65pt;height:144pt;width:144pt;mso-position-horizontal-relative:margin;mso-wrap-style:none;z-index:251671552;mso-width-relative:page;mso-height-relative:page;" filled="f" stroked="f" coordsize="21600,21600" o:gfxdata="UEsDBAoAAAAAAIdO4kAAAAAAAAAAAAAAAAAEAAAAZHJzL1BLAwQUAAAACACHTuJAxXNqi9gAAAAL&#10;AQAADwAAAGRycy9kb3ducmV2LnhtbE2PwU7DMAyG70i8Q2QkblvSbMBWmk5iohyRWDlwzBrTFhqn&#10;SrKuvD3ZCY62P/3+/mI324FN6EPvSEG2FMCQGmd6ahW819ViAyxETUYPjlDBDwbYlddXhc6NO9Mb&#10;TofYshRCIdcKuhjHnPPQdGh1WLoRKd0+nbc6ptG33Hh9TuF24FKIe251T+lDp0fcd9h8H05Wwb6q&#10;az9h8MMHvlSrr9enNT7PSt3eZOIRWMQ5/sFw0U/qUCanozuRCWxQsJXZOqEKFncrYBdAim3aHBXI&#10;jXwAXhb8f4fyF1BLAwQUAAAACACHTuJA5szc5zMCAABjBAAADgAAAGRycy9lMm9Eb2MueG1srVTN&#10;jtMwEL4j8Q6W7zRpYVdV1XRVtipCqtiVFsTZdZwmkv9ku03KA8AbcOLCnefqc/DZabpo4bAHLs7Y&#10;M/7G3zczmd90SpKDcL4xuqDjUU6J0NyUjd4V9NPH9aspJT4wXTJptCjoUXh6s3j5Yt7amZiY2shS&#10;OAIQ7WetLWgdgp1lmee1UMyPjBUazso4xQK2bpeVjrVAVzKb5Pl11hpXWme48B6nq95Jz4juOYCm&#10;qhouVobvldChR3VCsgBKvm6sp4v02qoSPNxVlReByIKCaUgrksDexjVbzNls55itG35+AnvOE55w&#10;UqzRSHqBWrHAyN41f0GphjvjTRVG3KisJ5IUAYtx/kSbh5pZkbhAam8vovv/B8s/HO4dacqCvrmi&#10;RDOFip++fzv9+HX6+ZXgDAK11s8Q92ARGbq3pkPbDOceh5F3VzkVv2BE4Ie8x4u8oguEx0vTyXSa&#10;w8XhGzbAzx6vW+fDO2EUiUZBHeqXZGWHjQ996BASs2mzbqRMNZSatAW9fn2VpwsXD8ClRo5Ion9s&#10;tEK37c7MtqY8gpgzfW94y9cNkm+YD/fMoRnwYIxLuMNSSYMk5mxRUhv35V/nMR41gpeSFs1VUI1Z&#10;okS+16gdAMNguMHYDobeq1uDbh1jDC1PJi64IAezckZ9xgwtYw64mObIVNAwmLehb3DMIBfLZQra&#10;W9fs6v4COs+ysNEPlsc0UUhvl/sAMZPGUaBelbNu6L1UpfOcxOb+c5+iHv8Ni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Fc2qL2AAAAAsBAAAPAAAAAAAAAAEAIAAAACIAAABkcnMvZG93bnJldi54&#10;bWxQSwECFAAUAAAACACHTuJA5szc5zMCAABjBAAADgAAAAAAAAABACAAAAAn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9DDDE8">
                    <w:pPr>
                      <w:pStyle w:val="1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posOffset>86360</wp:posOffset>
              </wp:positionH>
              <wp:positionV relativeFrom="paragraph">
                <wp:posOffset>17780</wp:posOffset>
              </wp:positionV>
              <wp:extent cx="1828800" cy="1828800"/>
              <wp:effectExtent l="0" t="0" r="0" b="0"/>
              <wp:wrapNone/>
              <wp:docPr id="46" name="文本框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59C399">
                          <w:pPr>
                            <w:pStyle w:val="17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.8pt;margin-top:1.4pt;height:144pt;width:144pt;mso-position-horizontal-relative:margin;mso-wrap-style:none;z-index:251669504;mso-width-relative:page;mso-height-relative:page;" filled="f" stroked="f" coordsize="21600,21600" o:gfxdata="UEsDBAoAAAAAAIdO4kAAAAAAAAAAAAAAAAAEAAAAZHJzL1BLAwQUAAAACACHTuJANp9IKdIAAAAI&#10;AQAADwAAAGRycy9kb3ducmV2LnhtbE2PzU7DMBCE70i8g7VI3KidBlUlxKlERTgi0fTA0Y2XJBCv&#10;I9tNw9uznOD4aUbzU+4WN4oZQxw8achWCgRS6+1AnYZjU99tQcRkyJrRE2r4xgi76vqqNIX1F3rD&#10;+ZA6wSEUC6OhT2kqpIxtj87ElZ+QWPvwwZnEGDppg7lwuBvlWqmNdGYgbujNhPse26/D2WnY100T&#10;ZoxhfMeXOv98fbrH50Xr25tMPYJIuKQ/M/zO5+lQ8aaTP5ONYmTON+zUsOYDLOcqYz4xP6gtyKqU&#10;/w9UP1BLAwQUAAAACACHTuJAYTIVDDMCAABjBAAADgAAAGRycy9lMm9Eb2MueG1srVTNjtMwEL4j&#10;8Q6W7zRpgaqqmq7KVkVIFbtSQZxdx2ki+U+226Q8ALwBJy7c97n6HHzOTxctHPbAxRl7xt/4+2Ym&#10;i5tGSXISzldGZ3Q8SikRmpu80oeMfv60eTWjxAemcyaNFhk9C09vli9fLGo7FxNTGpkLRwCi/by2&#10;GS1DsPMk8bwUivmRsULDWRinWMDWHZLcsRroSiaTNJ0mtXG5dYYL73G67py0R3TPATRFUXGxNvyo&#10;hA4dqhOSBVDyZWU9XbavLQrBw11ReBGIzCiYhnZFEtj7uCbLBZsfHLNlxfsnsOc84QknxSqNpFeo&#10;NQuMHF31F5SquDPeFGHEjUo6Iq0iYDFOn2izK5kVLRdI7e1VdP//YPnH070jVZ7RN1NKNFOo+OXH&#10;98vPh8uvbwRnEKi2fo64nUVkaN6ZBm0znHscRt5N4VT8ghGBH/Ker/KKJhAeL80ms1kKF4dv2AA/&#10;ebxunQ/vhVEkGhl1qF8rKzttfehCh5CYTZtNJWVbQ6lJndHp67dpe+HqAbjUyBFJdI+NVmj2Tc9s&#10;b/IziDnT9Ya3fFMh+Zb5cM8cmgEPxriEOyyFNEhieouS0riv/zqP8agRvJTUaK6MaswSJfKDRu0A&#10;GAbDDcZ+MPRR3Rp06xhjaHlr4oILcjALZ9QXzNAq5oCLaY5MGQ2DeRu6BscMcrFatUFH66pD2V1A&#10;51kWtnpneUwThfR2dQwQs9U4CtSp0uuG3mur1M9JbO4/923U479h+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2n0gp0gAAAAgBAAAPAAAAAAAAAAEAIAAAACIAAABkcnMvZG93bnJldi54bWxQSwEC&#10;FAAUAAAACACHTuJAYTIVDDMCAABjBAAADgAAAAAAAAABACAAAAAh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59C399">
                    <w:pPr>
                      <w:pStyle w:val="17"/>
                      <w:rPr>
                        <w:rFonts w:hint="eastAsia" w:eastAsia="宋体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01560">
    <w:pPr>
      <w:pStyle w:val="17"/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posOffset>50165</wp:posOffset>
              </wp:positionH>
              <wp:positionV relativeFrom="paragraph">
                <wp:posOffset>-17145</wp:posOffset>
              </wp:positionV>
              <wp:extent cx="1828800" cy="1828800"/>
              <wp:effectExtent l="0" t="0" r="0" b="0"/>
              <wp:wrapNone/>
              <wp:docPr id="47" name="文本框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3467F">
                          <w:pPr>
                            <w:pStyle w:val="1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.95pt;margin-top:-1.35pt;height:144pt;width:144pt;mso-position-horizontal-relative:margin;mso-wrap-style:none;z-index:251670528;mso-width-relative:page;mso-height-relative:page;" filled="f" stroked="f" coordsize="21600,21600" o:gfxdata="UEsDBAoAAAAAAIdO4kAAAAAAAAAAAAAAAAAEAAAAZHJzL1BLAwQUAAAACACHTuJAogpWpdcAAAAI&#10;AQAADwAAAGRycy9kb3ducmV2LnhtbE2PQU/DMAyF70j8h8hI3LZ0HWNb13QSE+WIxMqBY9Z4baFx&#10;qiTryr/HnOBm+z09fy/fT7YXI/rQOVKwmCcgkGpnOmoUvFflbAMiRE1G945QwTcG2Be3N7nOjLvS&#10;G47H2AgOoZBpBW2MQyZlqFu0OszdgMTa2XmrI6++kcbrK4fbXqZJ8iit7og/tHrAQ4v11/FiFRzK&#10;qvIjBt9/4Eu5/Hx9esDnSan7u0WyAxFxin9m+MVndCiY6eQuZILoFay3bFQwS9cgWE63Kz6ceNis&#10;liCLXP4vUPwAUEsDBBQAAAAIAIdO4kAjmoLjMwIAAGMEAAAOAAAAZHJzL2Uyb0RvYy54bWytVM2O&#10;0zAQviPxDpbvNGmBpaqarspWRUgrdqWCOLuO01jyn2y3SXkAeANOXLjzXH0OPidNFy0c9sDFGXvG&#10;3/j7Zibz61YrchA+SGsKOh7llAjDbSnNrqCfPq5fTCkJkZmSKWtEQY8i0OvF82fzxs3ExNZWlcIT&#10;gJgwa1xB6xjdLMsCr4VmYWSdMHBW1msWsfW7rPSsAbpW2STPr7LG+tJ5y0UIOF31TnpG9E8BtFUl&#10;uVhZvtfCxB7VC8UiKIVaukAX3WurSvB4V1VBRKIKCqaxW5EE9jat2WLOZjvPXC35+QnsKU94xEkz&#10;aZD0ArVikZG9l39Bacm9DbaKI2511hPpFAGLcf5Im03NnOi4QOrgLqKH/wfLPxzuPZFlQV+9ocQw&#10;jYqfvn87/fh1+vmV4AwCNS7MELdxiIztW9uibYbzgMPEu628Tl8wIvBD3uNFXtFGwtOl6WQ6zeHi&#10;8A0b4GcP150P8Z2wmiSjoB7162Rlh9sQ+9AhJGUzdi2V6mqoDGkKevXydd5duHgArgxyJBL9Y5MV&#10;2217Zra15RHEvO17Izi+lkh+y0K8Zx7NgAdjXOIdlkpZJLFni5La+i//Ok/xqBG8lDRoroIazBIl&#10;6r1B7QAYB8MPxnYwzF7fWHTrGGPoeGfigo9qMCtv9WfM0DLlgIsZjkwFjYN5E/sGxwxysVx2QXvn&#10;5a7uL6DzHIu3ZuN4SpOEDG65jxCz0zgJ1Kty1g2911XpPCepuf/cd1EP/4b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IKVqXXAAAACAEAAA8AAAAAAAAAAQAgAAAAIgAAAGRycy9kb3ducmV2Lnht&#10;bFBLAQIUABQAAAAIAIdO4kAjmoLjMwIAAGMEAAAOAAAAAAAAAAEAIAAAACY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C3467F">
                    <w:pPr>
                      <w:pStyle w:val="1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posOffset>26670</wp:posOffset>
              </wp:positionH>
              <wp:positionV relativeFrom="paragraph">
                <wp:posOffset>-34290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8AA8CB">
                          <w:pPr>
                            <w:pStyle w:val="1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.1pt;margin-top:-2.7pt;height:144pt;width:144pt;mso-position-horizontal-relative:margin;mso-wrap-style:none;z-index:251668480;mso-width-relative:page;mso-height-relative:page;" filled="f" stroked="f" coordsize="21600,21600" o:gfxdata="UEsDBAoAAAAAAIdO4kAAAAAAAAAAAAAAAAAEAAAAZHJzL1BLAwQUAAAACACHTuJAMobBaNYAAAAI&#10;AQAADwAAAGRycy9kb3ducmV2LnhtbE2PzU7DMBCE70i8g7VI3FqnJlRtiFOJinBEouHA0Y23ScA/&#10;ke2m4e1ZTvS2uzOa/abczdawCUMcvJOwWmbA0LVeD66T8NHUiw2wmJTTyniHEn4wwq66vSlVof3F&#10;veN0SB2jEBcLJaFPaSw4j22PVsWlH9GRdvLBqkRr6LgO6kLh1nCRZWtu1eDoQ69G3PfYfh/OVsK+&#10;bpowYQzmE1/rh6+35xxfZinv71bZE7CEc/o3wx8+oUNFTEd/djoyIyEXZJSweMyBkSy2gg5HGjZi&#10;Dbwq+XWB6hdQSwMEFAAAAAgAh07iQIxtI5A5AgAAcQQAAA4AAABkcnMvZTJvRG9jLnhtbK1UzY7T&#10;MBC+I/EOlu80aYFVVTVdla2KkCp2pQVxdh2nieQ/2W6T8gDwBpy4cN/n6nPw2Wm6aOGwBy7p2DP+&#10;Zr5vZjq/7pQkB+F8Y3RBx6OcEqG5KRu9K+jnT+tXU0p8YLpk0mhR0KPw9Hrx8sW8tTMxMbWRpXAE&#10;INrPWlvQOgQ7yzLPa6GYHxkrNJyVcYoFHN0uKx1rga5kNsnzq6w1rrTOcOE9ble9k54R3XMATVU1&#10;XKwM3yuhQ4/qhGQBlHzdWE8XqdqqEjzcVpUXgciCgmlIXySBvY3fbDFns51jtm74uQT2nBKecFKs&#10;0Uh6gVqxwMjeNX9BqYY7400VRtyorCeSFAGLcf5Em/uaWZG4QGpvL6L7/wfLPx7uHGnKgr5B3zVT&#10;6Pjpx/fTz4fTr28EdxCotX6GuHuLyNC9Mx3GZrj3uIy8u8qp+AtGBH7Ie7zIK7pAeHw0nUynOVwc&#10;vuEA/OzxuXU+vBdGkWgU1KF/SVZ22PjQhw4hMZs260bK1EOpSVvQq9dv8/Tg4gG41DFWpGk4w0RK&#10;fenRCt22O/PcmvIIms70k+ItXzcoZcN8uGMOo4HysTzhFp9KGqQ0Z4uS2riv/7qP8egYvJS0GLWC&#10;amwWJfKDRicBGAbDDcZ2MPRe3RjM7hhLaXky8cAFOZiVM+oLNmoZc8DFNEemgobBvAn9uGMjuVgu&#10;U9DeumZX9w8wh5aFjb63PKaJUnm73AdImxSPAvWqoFPxgElMPTtvTRz1P88p6vGfYv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MobBaNYAAAAIAQAADwAAAAAAAAABACAAAAAiAAAAZHJzL2Rvd25y&#10;ZXYueG1sUEsBAhQAFAAAAAgAh07iQIxtI5A5AgAAcQQAAA4AAAAAAAAAAQAgAAAAJQ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8AA8CB">
                    <w:pPr>
                      <w:pStyle w:val="17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843F6">
    <w:pPr>
      <w:widowControl/>
      <w:pBdr>
        <w:bottom w:val="none" w:color="auto" w:sz="0" w:space="0"/>
      </w:pBdr>
      <w:spacing w:before="357" w:line="280" w:lineRule="exact"/>
      <w:jc w:val="right"/>
    </w:pPr>
    <w:r>
      <w:rPr>
        <w:rFonts w:hint="eastAsia" w:ascii="黑体" w:hAnsi="黑体" w:eastAsia="黑体" w:cs="黑体"/>
        <w:szCs w:val="21"/>
      </w:rPr>
      <w:t>T/CEPCA XXXX—XXXX</w:t>
    </w:r>
  </w:p>
  <w:p w14:paraId="629A33A6">
    <w:pPr>
      <w:widowControl/>
      <w:pBdr>
        <w:bottom w:val="none" w:color="auto" w:sz="0" w:space="0"/>
      </w:pBdr>
      <w:spacing w:before="357" w:line="280" w:lineRule="exact"/>
      <w:jc w:val="right"/>
      <w:rPr>
        <w:rFonts w:ascii="黑体" w:hAnsi="黑体" w:eastAsia="黑体" w:cs="黑体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6251B">
    <w:pPr>
      <w:pStyle w:val="18"/>
      <w:widowControl/>
      <w:pBdr>
        <w:bottom w:val="none" w:color="auto" w:sz="0" w:space="0"/>
      </w:pBdr>
      <w:tabs>
        <w:tab w:val="clear" w:pos="8306"/>
      </w:tabs>
      <w:spacing w:before="357" w:line="440" w:lineRule="exact"/>
      <w:ind w:firstLine="360"/>
      <w:jc w:val="right"/>
    </w:pPr>
    <w:r>
      <w:rPr>
        <w:rFonts w:hint="eastAsia" w:ascii="黑体" w:hAnsi="黑体" w:eastAsia="黑体" w:cs="黑体"/>
      </w:rPr>
      <w:t>T/CEPCA XXXX—XXXX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67612">
    <w:pPr>
      <w:widowControl/>
      <w:pBdr>
        <w:bottom w:val="none" w:color="auto" w:sz="0" w:space="0"/>
      </w:pBdr>
      <w:spacing w:before="357" w:line="280" w:lineRule="exact"/>
      <w:jc w:val="right"/>
      <w:rPr>
        <w:rFonts w:ascii="黑体" w:hAnsi="黑体" w:eastAsia="黑体" w:cs="黑体"/>
        <w:szCs w:val="21"/>
      </w:rPr>
    </w:pPr>
    <w:r>
      <w:rPr>
        <w:rFonts w:hint="eastAsia" w:ascii="黑体" w:hAnsi="黑体" w:eastAsia="黑体" w:cs="黑体"/>
        <w:szCs w:val="21"/>
      </w:rPr>
      <w:t xml:space="preserve">T/CEPCA </w:t>
    </w:r>
    <w:r>
      <w:rPr>
        <w:rFonts w:hint="eastAsia" w:ascii="黑体" w:hAnsi="黑体" w:eastAsia="黑体" w:cs="黑体"/>
        <w:szCs w:val="21"/>
        <w:lang w:val="en-US" w:eastAsia="zh-CN"/>
      </w:rPr>
      <w:t>202414</w:t>
    </w:r>
    <w:r>
      <w:rPr>
        <w:rFonts w:hint="eastAsia" w:ascii="黑体" w:hAnsi="黑体" w:eastAsia="黑体" w:cs="黑体"/>
        <w:szCs w:val="21"/>
      </w:rPr>
      <w:t>—XXXX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F9A91">
    <w:pPr>
      <w:pStyle w:val="18"/>
      <w:widowControl/>
      <w:pBdr>
        <w:bottom w:val="none" w:color="auto" w:sz="0" w:space="0"/>
      </w:pBdr>
      <w:tabs>
        <w:tab w:val="clear" w:pos="8306"/>
      </w:tabs>
      <w:spacing w:before="357" w:line="440" w:lineRule="exact"/>
      <w:ind w:firstLine="360"/>
      <w:jc w:val="right"/>
    </w:pPr>
    <w:r>
      <w:rPr>
        <w:rFonts w:hint="eastAsia" w:ascii="黑体" w:hAnsi="黑体" w:eastAsia="黑体" w:cs="黑体"/>
      </w:rPr>
      <w:t xml:space="preserve">T/CEPCA </w:t>
    </w:r>
    <w:r>
      <w:rPr>
        <w:rFonts w:hint="eastAsia" w:ascii="黑体" w:hAnsi="黑体" w:eastAsia="黑体" w:cs="黑体"/>
        <w:lang w:val="en-US" w:eastAsia="zh-CN"/>
      </w:rPr>
      <w:t>202414</w:t>
    </w:r>
    <w:r>
      <w:rPr>
        <w:rFonts w:hint="eastAsia" w:ascii="黑体" w:hAnsi="黑体" w:eastAsia="黑体" w:cs="黑体"/>
      </w:rPr>
      <w:t>—XXXX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4E319A"/>
    <w:multiLevelType w:val="singleLevel"/>
    <w:tmpl w:val="934E319A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">
    <w:nsid w:val="940408FA"/>
    <w:multiLevelType w:val="singleLevel"/>
    <w:tmpl w:val="940408FA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2">
    <w:nsid w:val="9C864DDB"/>
    <w:multiLevelType w:val="singleLevel"/>
    <w:tmpl w:val="9C864DDB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3">
    <w:nsid w:val="A3596E56"/>
    <w:multiLevelType w:val="singleLevel"/>
    <w:tmpl w:val="A3596E56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4">
    <w:nsid w:val="AFEAA14B"/>
    <w:multiLevelType w:val="singleLevel"/>
    <w:tmpl w:val="AFEAA14B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5">
    <w:nsid w:val="B0CE2D8F"/>
    <w:multiLevelType w:val="singleLevel"/>
    <w:tmpl w:val="B0CE2D8F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6">
    <w:nsid w:val="B3C29519"/>
    <w:multiLevelType w:val="singleLevel"/>
    <w:tmpl w:val="B3C29519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7">
    <w:nsid w:val="B6831E91"/>
    <w:multiLevelType w:val="singleLevel"/>
    <w:tmpl w:val="B6831E91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8">
    <w:nsid w:val="C4AA7CC5"/>
    <w:multiLevelType w:val="singleLevel"/>
    <w:tmpl w:val="C4AA7CC5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9">
    <w:nsid w:val="C8E771B5"/>
    <w:multiLevelType w:val="singleLevel"/>
    <w:tmpl w:val="C8E771B5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0">
    <w:nsid w:val="E4DBC731"/>
    <w:multiLevelType w:val="singleLevel"/>
    <w:tmpl w:val="E4DBC731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1">
    <w:nsid w:val="E5BFD7B3"/>
    <w:multiLevelType w:val="singleLevel"/>
    <w:tmpl w:val="E5BFD7B3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2">
    <w:nsid w:val="EF534D3A"/>
    <w:multiLevelType w:val="singleLevel"/>
    <w:tmpl w:val="EF534D3A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3">
    <w:nsid w:val="F1405755"/>
    <w:multiLevelType w:val="singleLevel"/>
    <w:tmpl w:val="F1405755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4">
    <w:nsid w:val="F756C211"/>
    <w:multiLevelType w:val="singleLevel"/>
    <w:tmpl w:val="F756C211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5">
    <w:nsid w:val="F831CFCA"/>
    <w:multiLevelType w:val="singleLevel"/>
    <w:tmpl w:val="F831CFCA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6">
    <w:nsid w:val="FD6062EF"/>
    <w:multiLevelType w:val="singleLevel"/>
    <w:tmpl w:val="FD6062EF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7">
    <w:nsid w:val="FFFB77E3"/>
    <w:multiLevelType w:val="singleLevel"/>
    <w:tmpl w:val="FFFB77E3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8">
    <w:nsid w:val="05FB4D54"/>
    <w:multiLevelType w:val="singleLevel"/>
    <w:tmpl w:val="05FB4D54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19">
    <w:nsid w:val="0B318842"/>
    <w:multiLevelType w:val="singleLevel"/>
    <w:tmpl w:val="0B318842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20">
    <w:nsid w:val="0CFF9B99"/>
    <w:multiLevelType w:val="singleLevel"/>
    <w:tmpl w:val="0CFF9B99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21">
    <w:nsid w:val="1C388052"/>
    <w:multiLevelType w:val="singleLevel"/>
    <w:tmpl w:val="1C388052"/>
    <w:lvl w:ilvl="0" w:tentative="0">
      <w:start w:val="1"/>
      <w:numFmt w:val="decimal"/>
      <w:lvlText w:val="%1)"/>
      <w:lvlJc w:val="left"/>
      <w:pPr>
        <w:tabs>
          <w:tab w:val="left" w:pos="794"/>
        </w:tabs>
        <w:ind w:left="1247" w:leftChars="0" w:hanging="453" w:firstLineChars="0"/>
      </w:pPr>
      <w:rPr>
        <w:rFonts w:hint="default"/>
      </w:rPr>
    </w:lvl>
  </w:abstractNum>
  <w:abstractNum w:abstractNumId="22">
    <w:nsid w:val="1FC91163"/>
    <w:multiLevelType w:val="multilevel"/>
    <w:tmpl w:val="1FC91163"/>
    <w:lvl w:ilvl="0" w:tentative="0">
      <w:start w:val="1"/>
      <w:numFmt w:val="decimal"/>
      <w:pStyle w:val="36"/>
      <w:suff w:val="nothing"/>
      <w:lvlText w:val="%1　"/>
      <w:lvlJc w:val="left"/>
      <w:pPr>
        <w:ind w:left="0" w:firstLine="0"/>
      </w:pPr>
      <w:rPr>
        <w:rFonts w:hint="eastAsia" w:ascii="汉仪中黑KW" w:hAnsi="Times New Roman" w:eastAsia="汉仪中黑KW"/>
        <w:b w:val="0"/>
        <w:i w:val="0"/>
        <w:sz w:val="21"/>
        <w:szCs w:val="21"/>
      </w:rPr>
    </w:lvl>
    <w:lvl w:ilvl="1" w:tentative="0">
      <w:start w:val="1"/>
      <w:numFmt w:val="decimal"/>
      <w:pStyle w:val="37"/>
      <w:suff w:val="nothing"/>
      <w:lvlText w:val="%1.%2　"/>
      <w:lvlJc w:val="left"/>
      <w:pPr>
        <w:ind w:left="0" w:firstLine="0"/>
      </w:pPr>
      <w:rPr>
        <w:rFonts w:hint="eastAsia" w:ascii="汉仪中黑KW" w:hAnsi="Times New Roman" w:eastAsia="汉仪中黑KW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汉仪中黑KW" w:hAnsi="Times New Roman" w:eastAsia="汉仪中黑KW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汉仪中黑KW" w:hAnsi="Times New Roman" w:eastAsia="汉仪中黑KW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汉仪中黑KW" w:hAnsi="Times New Roman" w:eastAsia="汉仪中黑KW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汉仪中黑KW" w:hAnsi="Times New Roman" w:eastAsia="汉仪中黑KW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汉仪中黑KW" w:hAnsi="Times New Roman" w:eastAsia="汉仪中黑KW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3">
    <w:nsid w:val="275C958C"/>
    <w:multiLevelType w:val="singleLevel"/>
    <w:tmpl w:val="275C958C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4">
    <w:nsid w:val="34A1B6EA"/>
    <w:multiLevelType w:val="singleLevel"/>
    <w:tmpl w:val="34A1B6EA"/>
    <w:lvl w:ilvl="0" w:tentative="0">
      <w:start w:val="1"/>
      <w:numFmt w:val="decimal"/>
      <w:lvlText w:val="%1)"/>
      <w:lvlJc w:val="left"/>
      <w:pPr>
        <w:tabs>
          <w:tab w:val="left" w:pos="794"/>
        </w:tabs>
        <w:ind w:left="1247" w:leftChars="0" w:hanging="453" w:firstLineChars="0"/>
      </w:pPr>
      <w:rPr>
        <w:rFonts w:hint="default"/>
      </w:rPr>
    </w:lvl>
  </w:abstractNum>
  <w:abstractNum w:abstractNumId="25">
    <w:nsid w:val="3B2A2F8C"/>
    <w:multiLevelType w:val="singleLevel"/>
    <w:tmpl w:val="3B2A2F8C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26">
    <w:nsid w:val="3EC4F810"/>
    <w:multiLevelType w:val="singleLevel"/>
    <w:tmpl w:val="3EC4F810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27">
    <w:nsid w:val="423DCE9A"/>
    <w:multiLevelType w:val="singleLevel"/>
    <w:tmpl w:val="423DCE9A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28">
    <w:nsid w:val="49E131A1"/>
    <w:multiLevelType w:val="singleLevel"/>
    <w:tmpl w:val="49E131A1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29">
    <w:nsid w:val="56DF9F87"/>
    <w:multiLevelType w:val="singleLevel"/>
    <w:tmpl w:val="56DF9F87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30">
    <w:nsid w:val="57CA0635"/>
    <w:multiLevelType w:val="singleLevel"/>
    <w:tmpl w:val="57CA0635"/>
    <w:lvl w:ilvl="0" w:tentative="0">
      <w:start w:val="1"/>
      <w:numFmt w:val="decimal"/>
      <w:lvlText w:val="%1)"/>
      <w:lvlJc w:val="left"/>
      <w:pPr>
        <w:tabs>
          <w:tab w:val="left" w:pos="794"/>
        </w:tabs>
        <w:ind w:left="1247" w:leftChars="0" w:hanging="453" w:firstLineChars="0"/>
      </w:pPr>
      <w:rPr>
        <w:rFonts w:hint="default"/>
      </w:rPr>
    </w:lvl>
  </w:abstractNum>
  <w:abstractNum w:abstractNumId="31">
    <w:nsid w:val="5EB33908"/>
    <w:multiLevelType w:val="singleLevel"/>
    <w:tmpl w:val="5EB33908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32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43"/>
      <w:suff w:val="nothing"/>
      <w:lvlText w:val="表%1.%2　"/>
      <w:lvlJc w:val="left"/>
      <w:pPr>
        <w:ind w:left="0" w:firstLine="0"/>
      </w:pPr>
      <w:rPr>
        <w:rFonts w:hint="eastAsia" w:ascii="汉仪中黑KW" w:hAnsi="汉仪中黑KW" w:eastAsia="汉仪中黑KW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suff w:val="nothing"/>
      <w:lvlText w:val="表%1.%2　"/>
      <w:lvlJc w:val="left"/>
      <w:pPr>
        <w:ind w:left="0" w:firstLine="0"/>
      </w:pPr>
      <w:rPr>
        <w:rFonts w:hint="eastAsia" w:ascii="汉仪中黑KW" w:hAnsi="汉仪中黑KW" w:eastAsia="汉仪中黑KW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33">
    <w:nsid w:val="657D3FBC"/>
    <w:multiLevelType w:val="multilevel"/>
    <w:tmpl w:val="657D3FBC"/>
    <w:lvl w:ilvl="0" w:tentative="0">
      <w:start w:val="1"/>
      <w:numFmt w:val="upperLetter"/>
      <w:pStyle w:val="42"/>
      <w:suff w:val="nothing"/>
      <w:lvlText w:val="附　录　%1"/>
      <w:lvlJc w:val="left"/>
      <w:pPr>
        <w:ind w:left="2520" w:firstLine="0"/>
      </w:pPr>
      <w:rPr>
        <w:rFonts w:hint="eastAsia" w:ascii="汉仪中黑KW" w:hAnsi="Times New Roman" w:eastAsia="汉仪中黑KW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2520" w:firstLine="0"/>
      </w:pPr>
      <w:rPr>
        <w:rFonts w:hint="eastAsia" w:ascii="汉仪中黑KW" w:hAnsi="Times New Roman" w:eastAsia="汉仪中黑KW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2520" w:firstLine="0"/>
      </w:pPr>
      <w:rPr>
        <w:rFonts w:hint="eastAsia" w:ascii="汉仪中黑KW" w:hAnsi="Times New Roman" w:eastAsia="汉仪中黑KW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2520" w:firstLine="0"/>
      </w:pPr>
      <w:rPr>
        <w:rFonts w:hint="eastAsia" w:ascii="汉仪中黑KW" w:hAnsi="Times New Roman" w:eastAsia="汉仪中黑KW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2520" w:firstLine="0"/>
      </w:pPr>
      <w:rPr>
        <w:rFonts w:hint="eastAsia" w:ascii="汉仪中黑KW" w:hAnsi="Times New Roman" w:eastAsia="汉仪中黑KW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2520" w:firstLine="0"/>
      </w:pPr>
      <w:rPr>
        <w:rFonts w:ascii="汉仪中黑KW" w:hAnsi="汉仪中黑KW" w:eastAsia="汉仪中黑K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2520" w:firstLine="0"/>
      </w:pPr>
      <w:rPr>
        <w:rFonts w:hint="eastAsia" w:ascii="汉仪中黑KW" w:hAnsi="Times New Roman" w:eastAsia="汉仪中黑KW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691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7622" w:hanging="1700"/>
      </w:pPr>
      <w:rPr>
        <w:rFonts w:hint="eastAsia"/>
      </w:rPr>
    </w:lvl>
  </w:abstractNum>
  <w:abstractNum w:abstractNumId="34">
    <w:nsid w:val="66924C82"/>
    <w:multiLevelType w:val="singleLevel"/>
    <w:tmpl w:val="66924C82"/>
    <w:lvl w:ilvl="0" w:tentative="0">
      <w:start w:val="1"/>
      <w:numFmt w:val="lowerLetter"/>
      <w:lvlText w:val="%1)"/>
      <w:lvlJc w:val="left"/>
      <w:pPr>
        <w:tabs>
          <w:tab w:val="left" w:pos="397"/>
        </w:tabs>
        <w:ind w:left="794" w:leftChars="0" w:hanging="397" w:firstLineChars="0"/>
      </w:pPr>
      <w:rPr>
        <w:rFonts w:hint="default"/>
      </w:rPr>
    </w:lvl>
  </w:abstractNum>
  <w:abstractNum w:abstractNumId="35">
    <w:nsid w:val="784F272A"/>
    <w:multiLevelType w:val="multilevel"/>
    <w:tmpl w:val="784F272A"/>
    <w:lvl w:ilvl="0" w:tentative="0">
      <w:start w:val="1"/>
      <w:numFmt w:val="decimal"/>
      <w:pStyle w:val="3"/>
      <w:suff w:val="space"/>
      <w:lvlText w:val="%1 "/>
      <w:lvlJc w:val="left"/>
      <w:pPr>
        <w:tabs>
          <w:tab w:val="left" w:pos="0"/>
        </w:tabs>
        <w:ind w:left="0" w:leftChars="0" w:firstLine="0" w:firstLineChars="0"/>
      </w:pPr>
      <w:rPr>
        <w:rFonts w:hint="default" w:ascii="黑体" w:hAnsi="黑体" w:eastAsia="黑体" w:cs="黑体"/>
        <w:b w:val="0"/>
        <w:bCs w:val="0"/>
        <w:sz w:val="21"/>
        <w:szCs w:val="21"/>
      </w:rPr>
    </w:lvl>
    <w:lvl w:ilvl="1" w:tentative="0">
      <w:start w:val="1"/>
      <w:numFmt w:val="decimal"/>
      <w:pStyle w:val="4"/>
      <w:suff w:val="space"/>
      <w:lvlText w:val="%1.%2 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黑体" w:hAnsi="黑体" w:eastAsia="黑体" w:cs="黑体"/>
        <w:b w:val="0"/>
        <w:bCs w:val="0"/>
      </w:rPr>
    </w:lvl>
    <w:lvl w:ilvl="2" w:tentative="0">
      <w:start w:val="1"/>
      <w:numFmt w:val="decimal"/>
      <w:pStyle w:val="5"/>
      <w:suff w:val="space"/>
      <w:lvlText w:val="%1.%2.%3 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黑体" w:hAnsi="黑体" w:eastAsia="黑体" w:cs="黑体"/>
      </w:rPr>
    </w:lvl>
    <w:lvl w:ilvl="3" w:tentative="0">
      <w:start w:val="1"/>
      <w:numFmt w:val="decimal"/>
      <w:pStyle w:val="6"/>
      <w:suff w:val="space"/>
      <w:lvlText w:val="%1.%2.%3.%4 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黑体" w:hAnsi="黑体" w:eastAsia="黑体" w:cs="黑体"/>
      </w:rPr>
    </w:lvl>
    <w:lvl w:ilvl="4" w:tentative="0">
      <w:start w:val="1"/>
      <w:numFmt w:val="decimal"/>
      <w:pStyle w:val="7"/>
      <w:suff w:val="space"/>
      <w:lvlText w:val="%1.%2.%3.%4.%5 "/>
      <w:lvlJc w:val="left"/>
      <w:pPr>
        <w:tabs>
          <w:tab w:val="left" w:pos="420"/>
        </w:tabs>
        <w:ind w:left="1008" w:hanging="1008"/>
      </w:pPr>
      <w:rPr>
        <w:rFonts w:hint="default" w:ascii="宋体" w:hAnsi="宋体" w:eastAsia="宋体" w:cs="宋体"/>
      </w:rPr>
    </w:lvl>
    <w:lvl w:ilvl="5" w:tentative="0">
      <w:start w:val="1"/>
      <w:numFmt w:val="decimal"/>
      <w:pStyle w:val="8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35"/>
  </w:num>
  <w:num w:numId="2">
    <w:abstractNumId w:val="22"/>
  </w:num>
  <w:num w:numId="3">
    <w:abstractNumId w:val="33"/>
  </w:num>
  <w:num w:numId="4">
    <w:abstractNumId w:val="32"/>
  </w:num>
  <w:num w:numId="5">
    <w:abstractNumId w:val="5"/>
  </w:num>
  <w:num w:numId="6">
    <w:abstractNumId w:val="30"/>
  </w:num>
  <w:num w:numId="7">
    <w:abstractNumId w:val="34"/>
  </w:num>
  <w:num w:numId="8">
    <w:abstractNumId w:val="3"/>
  </w:num>
  <w:num w:numId="9">
    <w:abstractNumId w:val="7"/>
  </w:num>
  <w:num w:numId="10">
    <w:abstractNumId w:val="20"/>
  </w:num>
  <w:num w:numId="11">
    <w:abstractNumId w:val="13"/>
  </w:num>
  <w:num w:numId="12">
    <w:abstractNumId w:val="29"/>
  </w:num>
  <w:num w:numId="13">
    <w:abstractNumId w:val="11"/>
  </w:num>
  <w:num w:numId="14">
    <w:abstractNumId w:val="9"/>
  </w:num>
  <w:num w:numId="15">
    <w:abstractNumId w:val="17"/>
  </w:num>
  <w:num w:numId="16">
    <w:abstractNumId w:val="2"/>
  </w:num>
  <w:num w:numId="17">
    <w:abstractNumId w:val="28"/>
  </w:num>
  <w:num w:numId="18">
    <w:abstractNumId w:val="25"/>
  </w:num>
  <w:num w:numId="19">
    <w:abstractNumId w:val="15"/>
  </w:num>
  <w:num w:numId="20">
    <w:abstractNumId w:val="24"/>
  </w:num>
  <w:num w:numId="21">
    <w:abstractNumId w:val="4"/>
  </w:num>
  <w:num w:numId="22">
    <w:abstractNumId w:val="27"/>
  </w:num>
  <w:num w:numId="23">
    <w:abstractNumId w:val="12"/>
  </w:num>
  <w:num w:numId="24">
    <w:abstractNumId w:val="18"/>
  </w:num>
  <w:num w:numId="25">
    <w:abstractNumId w:val="8"/>
  </w:num>
  <w:num w:numId="26">
    <w:abstractNumId w:val="19"/>
  </w:num>
  <w:num w:numId="27">
    <w:abstractNumId w:val="1"/>
  </w:num>
  <w:num w:numId="28">
    <w:abstractNumId w:val="16"/>
  </w:num>
  <w:num w:numId="29">
    <w:abstractNumId w:val="10"/>
  </w:num>
  <w:num w:numId="30">
    <w:abstractNumId w:val="0"/>
  </w:num>
  <w:num w:numId="31">
    <w:abstractNumId w:val="21"/>
  </w:num>
  <w:num w:numId="32">
    <w:abstractNumId w:val="31"/>
  </w:num>
  <w:num w:numId="33">
    <w:abstractNumId w:val="26"/>
  </w:num>
  <w:num w:numId="34">
    <w:abstractNumId w:val="6"/>
  </w:num>
  <w:num w:numId="35">
    <w:abstractNumId w:val="14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109"/>
  <w:drawingGridVerticalSpacing w:val="159"/>
  <w:displayHorizontalDrawingGridEvery w:val="2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1CBB"/>
    <w:rsid w:val="009E5D12"/>
    <w:rsid w:val="00C81E61"/>
    <w:rsid w:val="00CD2777"/>
    <w:rsid w:val="01172159"/>
    <w:rsid w:val="01944FA6"/>
    <w:rsid w:val="01B54242"/>
    <w:rsid w:val="01FE6BD3"/>
    <w:rsid w:val="02300221"/>
    <w:rsid w:val="026011FB"/>
    <w:rsid w:val="026D151F"/>
    <w:rsid w:val="027F3EC2"/>
    <w:rsid w:val="02936A01"/>
    <w:rsid w:val="02A22168"/>
    <w:rsid w:val="02A42BE4"/>
    <w:rsid w:val="02BE71EB"/>
    <w:rsid w:val="02C37516"/>
    <w:rsid w:val="030F4492"/>
    <w:rsid w:val="03651E56"/>
    <w:rsid w:val="03732829"/>
    <w:rsid w:val="037C2B51"/>
    <w:rsid w:val="039608CF"/>
    <w:rsid w:val="03C255BA"/>
    <w:rsid w:val="044E2BE0"/>
    <w:rsid w:val="04535BA5"/>
    <w:rsid w:val="04980A96"/>
    <w:rsid w:val="04F05FE0"/>
    <w:rsid w:val="04F85637"/>
    <w:rsid w:val="04FA3941"/>
    <w:rsid w:val="050F6813"/>
    <w:rsid w:val="05161F0E"/>
    <w:rsid w:val="05E66B78"/>
    <w:rsid w:val="05ED3F3F"/>
    <w:rsid w:val="05F477B7"/>
    <w:rsid w:val="06343961"/>
    <w:rsid w:val="06AA51CE"/>
    <w:rsid w:val="0729378F"/>
    <w:rsid w:val="07716FC5"/>
    <w:rsid w:val="07A12E02"/>
    <w:rsid w:val="07AE1028"/>
    <w:rsid w:val="07C81BD2"/>
    <w:rsid w:val="07CE4156"/>
    <w:rsid w:val="07EA340B"/>
    <w:rsid w:val="082E6C3E"/>
    <w:rsid w:val="08336FC1"/>
    <w:rsid w:val="08B872DC"/>
    <w:rsid w:val="0909646B"/>
    <w:rsid w:val="09FA0BED"/>
    <w:rsid w:val="0A2233B7"/>
    <w:rsid w:val="0A454A85"/>
    <w:rsid w:val="0A5F0913"/>
    <w:rsid w:val="0A7E0D68"/>
    <w:rsid w:val="0B1D6C7B"/>
    <w:rsid w:val="0B6147B6"/>
    <w:rsid w:val="0BEE6A9E"/>
    <w:rsid w:val="0C0C1E68"/>
    <w:rsid w:val="0CB728EB"/>
    <w:rsid w:val="0D3D0DC9"/>
    <w:rsid w:val="0E012A71"/>
    <w:rsid w:val="0E3C7F4D"/>
    <w:rsid w:val="0E3D5069"/>
    <w:rsid w:val="0E60507C"/>
    <w:rsid w:val="0E855450"/>
    <w:rsid w:val="0EAD3124"/>
    <w:rsid w:val="0F0408C2"/>
    <w:rsid w:val="0F346359"/>
    <w:rsid w:val="0F386966"/>
    <w:rsid w:val="0F3B5E7B"/>
    <w:rsid w:val="0F8D3A92"/>
    <w:rsid w:val="0FC92486"/>
    <w:rsid w:val="0FD960F6"/>
    <w:rsid w:val="102A1018"/>
    <w:rsid w:val="10D605C9"/>
    <w:rsid w:val="114378E0"/>
    <w:rsid w:val="118B76F1"/>
    <w:rsid w:val="11AD150E"/>
    <w:rsid w:val="11CF2D47"/>
    <w:rsid w:val="11F71F26"/>
    <w:rsid w:val="12700ACE"/>
    <w:rsid w:val="1270704D"/>
    <w:rsid w:val="12806B37"/>
    <w:rsid w:val="12945F88"/>
    <w:rsid w:val="12B02CB8"/>
    <w:rsid w:val="13725976"/>
    <w:rsid w:val="13A740BB"/>
    <w:rsid w:val="14065988"/>
    <w:rsid w:val="14166484"/>
    <w:rsid w:val="14355F48"/>
    <w:rsid w:val="147815B3"/>
    <w:rsid w:val="14A04D63"/>
    <w:rsid w:val="150F669C"/>
    <w:rsid w:val="15353059"/>
    <w:rsid w:val="15E1592E"/>
    <w:rsid w:val="15E4193D"/>
    <w:rsid w:val="15E458FE"/>
    <w:rsid w:val="16257519"/>
    <w:rsid w:val="164357D1"/>
    <w:rsid w:val="17465999"/>
    <w:rsid w:val="1746678D"/>
    <w:rsid w:val="1824088D"/>
    <w:rsid w:val="18C0505C"/>
    <w:rsid w:val="18CB7A3F"/>
    <w:rsid w:val="18F040F9"/>
    <w:rsid w:val="19100DAA"/>
    <w:rsid w:val="193A79F0"/>
    <w:rsid w:val="193C16A7"/>
    <w:rsid w:val="194C3498"/>
    <w:rsid w:val="19751DD4"/>
    <w:rsid w:val="198F5A9C"/>
    <w:rsid w:val="19905826"/>
    <w:rsid w:val="19AB0F3A"/>
    <w:rsid w:val="19C13698"/>
    <w:rsid w:val="19C44A01"/>
    <w:rsid w:val="19DE53A3"/>
    <w:rsid w:val="1A0D324C"/>
    <w:rsid w:val="1AAB65CD"/>
    <w:rsid w:val="1AF82278"/>
    <w:rsid w:val="1B5003E0"/>
    <w:rsid w:val="1BE3777F"/>
    <w:rsid w:val="1C037E84"/>
    <w:rsid w:val="1C2360A2"/>
    <w:rsid w:val="1C4A4D75"/>
    <w:rsid w:val="1C915908"/>
    <w:rsid w:val="1D677304"/>
    <w:rsid w:val="1D8B2A66"/>
    <w:rsid w:val="1DB23D88"/>
    <w:rsid w:val="1DFE5EED"/>
    <w:rsid w:val="1E9E0E9C"/>
    <w:rsid w:val="1ED16490"/>
    <w:rsid w:val="1ED16D1D"/>
    <w:rsid w:val="1F4B7F0A"/>
    <w:rsid w:val="1F5A2142"/>
    <w:rsid w:val="1F5C21FD"/>
    <w:rsid w:val="1FA712FF"/>
    <w:rsid w:val="1FB02BF7"/>
    <w:rsid w:val="2020322B"/>
    <w:rsid w:val="202A40A9"/>
    <w:rsid w:val="20857668"/>
    <w:rsid w:val="20864B76"/>
    <w:rsid w:val="2107693C"/>
    <w:rsid w:val="210821C0"/>
    <w:rsid w:val="21417A6B"/>
    <w:rsid w:val="2171056A"/>
    <w:rsid w:val="218919E7"/>
    <w:rsid w:val="21993CAD"/>
    <w:rsid w:val="222114DC"/>
    <w:rsid w:val="22856816"/>
    <w:rsid w:val="22A36832"/>
    <w:rsid w:val="22BC6B8B"/>
    <w:rsid w:val="233A2855"/>
    <w:rsid w:val="23651C9F"/>
    <w:rsid w:val="237153DB"/>
    <w:rsid w:val="23BA2CC5"/>
    <w:rsid w:val="23F60E69"/>
    <w:rsid w:val="23FF0F66"/>
    <w:rsid w:val="24164041"/>
    <w:rsid w:val="246F37D6"/>
    <w:rsid w:val="24816F73"/>
    <w:rsid w:val="24AF2714"/>
    <w:rsid w:val="24D14774"/>
    <w:rsid w:val="24D83F59"/>
    <w:rsid w:val="24F514F0"/>
    <w:rsid w:val="25C1100C"/>
    <w:rsid w:val="25D64022"/>
    <w:rsid w:val="25DF10AE"/>
    <w:rsid w:val="261D2218"/>
    <w:rsid w:val="26637109"/>
    <w:rsid w:val="26663961"/>
    <w:rsid w:val="269A360B"/>
    <w:rsid w:val="272278C3"/>
    <w:rsid w:val="27233601"/>
    <w:rsid w:val="27432C13"/>
    <w:rsid w:val="276950FD"/>
    <w:rsid w:val="27815DBF"/>
    <w:rsid w:val="27A1351F"/>
    <w:rsid w:val="27D824EE"/>
    <w:rsid w:val="27F958D3"/>
    <w:rsid w:val="27FA7A76"/>
    <w:rsid w:val="28832986"/>
    <w:rsid w:val="28F80D62"/>
    <w:rsid w:val="29A04058"/>
    <w:rsid w:val="29E85B0A"/>
    <w:rsid w:val="2A485ECD"/>
    <w:rsid w:val="2A4D5475"/>
    <w:rsid w:val="2A8305D4"/>
    <w:rsid w:val="2AC04741"/>
    <w:rsid w:val="2AE33566"/>
    <w:rsid w:val="2AF5107C"/>
    <w:rsid w:val="2B7F242E"/>
    <w:rsid w:val="2B824D9A"/>
    <w:rsid w:val="2BB269E6"/>
    <w:rsid w:val="2C0C0763"/>
    <w:rsid w:val="2C237CD0"/>
    <w:rsid w:val="2C3F36A7"/>
    <w:rsid w:val="2C4E1B0C"/>
    <w:rsid w:val="2C9C273B"/>
    <w:rsid w:val="2CA6261D"/>
    <w:rsid w:val="2CCE7A93"/>
    <w:rsid w:val="2CDB7493"/>
    <w:rsid w:val="2D345EA2"/>
    <w:rsid w:val="2D747D71"/>
    <w:rsid w:val="2E0B376C"/>
    <w:rsid w:val="2E3C3FE0"/>
    <w:rsid w:val="2E5427C5"/>
    <w:rsid w:val="2E5C271C"/>
    <w:rsid w:val="2EA61897"/>
    <w:rsid w:val="2FBC6E61"/>
    <w:rsid w:val="3001084F"/>
    <w:rsid w:val="301B756B"/>
    <w:rsid w:val="302B7CAD"/>
    <w:rsid w:val="302D2606"/>
    <w:rsid w:val="304F63CF"/>
    <w:rsid w:val="312D39F9"/>
    <w:rsid w:val="31321010"/>
    <w:rsid w:val="31642694"/>
    <w:rsid w:val="31BB514C"/>
    <w:rsid w:val="31D909CE"/>
    <w:rsid w:val="31DC0B78"/>
    <w:rsid w:val="320F75A3"/>
    <w:rsid w:val="32296F5A"/>
    <w:rsid w:val="322B245D"/>
    <w:rsid w:val="32796906"/>
    <w:rsid w:val="32C651FB"/>
    <w:rsid w:val="32EF2853"/>
    <w:rsid w:val="33552E44"/>
    <w:rsid w:val="33694971"/>
    <w:rsid w:val="337A0564"/>
    <w:rsid w:val="33B977C6"/>
    <w:rsid w:val="33CD1809"/>
    <w:rsid w:val="33EB6310"/>
    <w:rsid w:val="3444054E"/>
    <w:rsid w:val="3449501F"/>
    <w:rsid w:val="349F4A47"/>
    <w:rsid w:val="353556B1"/>
    <w:rsid w:val="36204C6C"/>
    <w:rsid w:val="36327D7A"/>
    <w:rsid w:val="36C50812"/>
    <w:rsid w:val="36C721FA"/>
    <w:rsid w:val="36F33054"/>
    <w:rsid w:val="37092813"/>
    <w:rsid w:val="37D94F67"/>
    <w:rsid w:val="383562E0"/>
    <w:rsid w:val="383E6B55"/>
    <w:rsid w:val="38515514"/>
    <w:rsid w:val="389414F4"/>
    <w:rsid w:val="38DC7CD8"/>
    <w:rsid w:val="393F15D9"/>
    <w:rsid w:val="3998533D"/>
    <w:rsid w:val="39AA205C"/>
    <w:rsid w:val="39E26183"/>
    <w:rsid w:val="3A02553C"/>
    <w:rsid w:val="3A1C3648"/>
    <w:rsid w:val="3A512B1B"/>
    <w:rsid w:val="3A5C6ECF"/>
    <w:rsid w:val="3AA85CCA"/>
    <w:rsid w:val="3AEB3ADA"/>
    <w:rsid w:val="3B9C50CB"/>
    <w:rsid w:val="3BAC4273"/>
    <w:rsid w:val="3BB00E3F"/>
    <w:rsid w:val="3BC83D86"/>
    <w:rsid w:val="3BE465D8"/>
    <w:rsid w:val="3C11457F"/>
    <w:rsid w:val="3C3379CF"/>
    <w:rsid w:val="3C614D6B"/>
    <w:rsid w:val="3C7735AF"/>
    <w:rsid w:val="3CE742C7"/>
    <w:rsid w:val="3D127F47"/>
    <w:rsid w:val="3D53419E"/>
    <w:rsid w:val="3D98639D"/>
    <w:rsid w:val="3DD47A3C"/>
    <w:rsid w:val="3DED5AA7"/>
    <w:rsid w:val="3E5157CB"/>
    <w:rsid w:val="3E541FD3"/>
    <w:rsid w:val="3E92609C"/>
    <w:rsid w:val="3E9B5067"/>
    <w:rsid w:val="3F6B3D19"/>
    <w:rsid w:val="3FB2695A"/>
    <w:rsid w:val="3FEA2069"/>
    <w:rsid w:val="3FFE458D"/>
    <w:rsid w:val="401C5365"/>
    <w:rsid w:val="40325CE1"/>
    <w:rsid w:val="4064218E"/>
    <w:rsid w:val="407A02DD"/>
    <w:rsid w:val="41217B68"/>
    <w:rsid w:val="41485829"/>
    <w:rsid w:val="414C642D"/>
    <w:rsid w:val="426C4B9C"/>
    <w:rsid w:val="42AE24C0"/>
    <w:rsid w:val="42CB59A5"/>
    <w:rsid w:val="42DA493A"/>
    <w:rsid w:val="42FA2C71"/>
    <w:rsid w:val="43431B6B"/>
    <w:rsid w:val="436E7C1C"/>
    <w:rsid w:val="43D8485D"/>
    <w:rsid w:val="43D9531B"/>
    <w:rsid w:val="441B3B85"/>
    <w:rsid w:val="444529B0"/>
    <w:rsid w:val="449A135A"/>
    <w:rsid w:val="44B25781"/>
    <w:rsid w:val="44BE7D74"/>
    <w:rsid w:val="44CF5555"/>
    <w:rsid w:val="45097D79"/>
    <w:rsid w:val="45166AFC"/>
    <w:rsid w:val="452D770D"/>
    <w:rsid w:val="45924EB3"/>
    <w:rsid w:val="45937D28"/>
    <w:rsid w:val="45B872F1"/>
    <w:rsid w:val="45BF0C0C"/>
    <w:rsid w:val="45F261D2"/>
    <w:rsid w:val="45FE1FE4"/>
    <w:rsid w:val="46477E5A"/>
    <w:rsid w:val="46891BC8"/>
    <w:rsid w:val="46D248ED"/>
    <w:rsid w:val="470C691E"/>
    <w:rsid w:val="476E313F"/>
    <w:rsid w:val="47835663"/>
    <w:rsid w:val="47950E01"/>
    <w:rsid w:val="482A0CED"/>
    <w:rsid w:val="48BE62E5"/>
    <w:rsid w:val="48C23024"/>
    <w:rsid w:val="48D34A2F"/>
    <w:rsid w:val="48D62E20"/>
    <w:rsid w:val="49736749"/>
    <w:rsid w:val="49DD3461"/>
    <w:rsid w:val="4A003601"/>
    <w:rsid w:val="4A065AF5"/>
    <w:rsid w:val="4A1E7F2C"/>
    <w:rsid w:val="4A5C308A"/>
    <w:rsid w:val="4B0313D2"/>
    <w:rsid w:val="4B1D513F"/>
    <w:rsid w:val="4B58121B"/>
    <w:rsid w:val="4B9E7576"/>
    <w:rsid w:val="4BDD0505"/>
    <w:rsid w:val="4C5B7DD5"/>
    <w:rsid w:val="4C835E0C"/>
    <w:rsid w:val="4D2B4E39"/>
    <w:rsid w:val="4EC02520"/>
    <w:rsid w:val="4ECB7209"/>
    <w:rsid w:val="4F3A75B6"/>
    <w:rsid w:val="4F9A5CA8"/>
    <w:rsid w:val="4FAD6EC7"/>
    <w:rsid w:val="4FBD2F62"/>
    <w:rsid w:val="50097E20"/>
    <w:rsid w:val="50A925E2"/>
    <w:rsid w:val="510B4C75"/>
    <w:rsid w:val="5119199D"/>
    <w:rsid w:val="511A3C58"/>
    <w:rsid w:val="514F4075"/>
    <w:rsid w:val="51AC22C1"/>
    <w:rsid w:val="51CF3D20"/>
    <w:rsid w:val="52210B4A"/>
    <w:rsid w:val="52AC5F42"/>
    <w:rsid w:val="53764413"/>
    <w:rsid w:val="53AE40CE"/>
    <w:rsid w:val="53FB0CD2"/>
    <w:rsid w:val="548947BC"/>
    <w:rsid w:val="54974DD6"/>
    <w:rsid w:val="54C855A5"/>
    <w:rsid w:val="54CF254E"/>
    <w:rsid w:val="54E725D7"/>
    <w:rsid w:val="552A34A6"/>
    <w:rsid w:val="552D43BB"/>
    <w:rsid w:val="558A0EE7"/>
    <w:rsid w:val="558A2E49"/>
    <w:rsid w:val="55CC5785"/>
    <w:rsid w:val="55D911AB"/>
    <w:rsid w:val="56446F24"/>
    <w:rsid w:val="56522EAE"/>
    <w:rsid w:val="56582839"/>
    <w:rsid w:val="56762C5C"/>
    <w:rsid w:val="56856B80"/>
    <w:rsid w:val="56AD44C1"/>
    <w:rsid w:val="56BB2BAF"/>
    <w:rsid w:val="56DE0514"/>
    <w:rsid w:val="570F6DE4"/>
    <w:rsid w:val="573C6F2B"/>
    <w:rsid w:val="57437223"/>
    <w:rsid w:val="57CE21C5"/>
    <w:rsid w:val="57E45843"/>
    <w:rsid w:val="580C1D0B"/>
    <w:rsid w:val="581C2119"/>
    <w:rsid w:val="584F6BA9"/>
    <w:rsid w:val="5880201A"/>
    <w:rsid w:val="58D263C5"/>
    <w:rsid w:val="5910752F"/>
    <w:rsid w:val="592C35DC"/>
    <w:rsid w:val="59F974AC"/>
    <w:rsid w:val="5A384A12"/>
    <w:rsid w:val="5AC66A28"/>
    <w:rsid w:val="5ACF0409"/>
    <w:rsid w:val="5AD7743F"/>
    <w:rsid w:val="5B3F1B16"/>
    <w:rsid w:val="5B647065"/>
    <w:rsid w:val="5B7B3B14"/>
    <w:rsid w:val="5C5E2199"/>
    <w:rsid w:val="5C6A0DAE"/>
    <w:rsid w:val="5C6F73AB"/>
    <w:rsid w:val="5C7907C5"/>
    <w:rsid w:val="5C890A5F"/>
    <w:rsid w:val="5CE60DF9"/>
    <w:rsid w:val="5D487B98"/>
    <w:rsid w:val="5D682702"/>
    <w:rsid w:val="5D8F7C21"/>
    <w:rsid w:val="5D933A09"/>
    <w:rsid w:val="5DEE5DA8"/>
    <w:rsid w:val="5E4332B3"/>
    <w:rsid w:val="5E5E5162"/>
    <w:rsid w:val="5E863045"/>
    <w:rsid w:val="5E8948C3"/>
    <w:rsid w:val="5EA676C5"/>
    <w:rsid w:val="5EC44B06"/>
    <w:rsid w:val="5EEA6F44"/>
    <w:rsid w:val="5F3B0BB0"/>
    <w:rsid w:val="5F7C7B38"/>
    <w:rsid w:val="5F880EA3"/>
    <w:rsid w:val="5FA34D03"/>
    <w:rsid w:val="5FA97E40"/>
    <w:rsid w:val="5FDB6600"/>
    <w:rsid w:val="603D48B9"/>
    <w:rsid w:val="604D240F"/>
    <w:rsid w:val="61175595"/>
    <w:rsid w:val="61187A0E"/>
    <w:rsid w:val="61495B2A"/>
    <w:rsid w:val="615564D1"/>
    <w:rsid w:val="61FE587F"/>
    <w:rsid w:val="622D2E27"/>
    <w:rsid w:val="62572464"/>
    <w:rsid w:val="62D376AD"/>
    <w:rsid w:val="63BA20AB"/>
    <w:rsid w:val="64315454"/>
    <w:rsid w:val="64374EF8"/>
    <w:rsid w:val="645A723E"/>
    <w:rsid w:val="64741BBD"/>
    <w:rsid w:val="647753DA"/>
    <w:rsid w:val="64785961"/>
    <w:rsid w:val="65AC14C9"/>
    <w:rsid w:val="660462A8"/>
    <w:rsid w:val="662E75B1"/>
    <w:rsid w:val="665C5F5B"/>
    <w:rsid w:val="669D7D23"/>
    <w:rsid w:val="66AD5901"/>
    <w:rsid w:val="66D03AF6"/>
    <w:rsid w:val="670A5C9B"/>
    <w:rsid w:val="67157D6E"/>
    <w:rsid w:val="6717752F"/>
    <w:rsid w:val="671A7FDB"/>
    <w:rsid w:val="67BD7CAB"/>
    <w:rsid w:val="68000342"/>
    <w:rsid w:val="68B82C7B"/>
    <w:rsid w:val="68CF1100"/>
    <w:rsid w:val="69010354"/>
    <w:rsid w:val="69605A13"/>
    <w:rsid w:val="6969627A"/>
    <w:rsid w:val="69845BA5"/>
    <w:rsid w:val="69B739FA"/>
    <w:rsid w:val="69C2476F"/>
    <w:rsid w:val="6A09009B"/>
    <w:rsid w:val="6A333F49"/>
    <w:rsid w:val="6A420E8C"/>
    <w:rsid w:val="6A4458AB"/>
    <w:rsid w:val="6A586A99"/>
    <w:rsid w:val="6A6B7186"/>
    <w:rsid w:val="6A8F6861"/>
    <w:rsid w:val="6AC45A36"/>
    <w:rsid w:val="6B8F4205"/>
    <w:rsid w:val="6BF5742D"/>
    <w:rsid w:val="6CC357B1"/>
    <w:rsid w:val="6CDC3602"/>
    <w:rsid w:val="6D8B0DE6"/>
    <w:rsid w:val="6DA66A51"/>
    <w:rsid w:val="6EB365E5"/>
    <w:rsid w:val="6F223D61"/>
    <w:rsid w:val="6F2A3A4F"/>
    <w:rsid w:val="6F7D3176"/>
    <w:rsid w:val="6FEB2324"/>
    <w:rsid w:val="705067E1"/>
    <w:rsid w:val="70683B46"/>
    <w:rsid w:val="70A873E0"/>
    <w:rsid w:val="70BF4C8B"/>
    <w:rsid w:val="70D66C2B"/>
    <w:rsid w:val="70EC7529"/>
    <w:rsid w:val="713C6AE2"/>
    <w:rsid w:val="71422768"/>
    <w:rsid w:val="71562230"/>
    <w:rsid w:val="722A535E"/>
    <w:rsid w:val="727047CE"/>
    <w:rsid w:val="729055BB"/>
    <w:rsid w:val="7295497F"/>
    <w:rsid w:val="72E04F19"/>
    <w:rsid w:val="73974230"/>
    <w:rsid w:val="73C433A8"/>
    <w:rsid w:val="73CA0BE8"/>
    <w:rsid w:val="740238DF"/>
    <w:rsid w:val="740863F0"/>
    <w:rsid w:val="740C20E8"/>
    <w:rsid w:val="74162F04"/>
    <w:rsid w:val="74474C4A"/>
    <w:rsid w:val="746074FC"/>
    <w:rsid w:val="74D33D47"/>
    <w:rsid w:val="74F860C5"/>
    <w:rsid w:val="7521074C"/>
    <w:rsid w:val="75581C92"/>
    <w:rsid w:val="758D4034"/>
    <w:rsid w:val="75F9181C"/>
    <w:rsid w:val="760630B0"/>
    <w:rsid w:val="7646166B"/>
    <w:rsid w:val="764C5D60"/>
    <w:rsid w:val="76881804"/>
    <w:rsid w:val="776112D4"/>
    <w:rsid w:val="77640A6E"/>
    <w:rsid w:val="77AF1106"/>
    <w:rsid w:val="77FF3771"/>
    <w:rsid w:val="78050E97"/>
    <w:rsid w:val="78630991"/>
    <w:rsid w:val="788A4D79"/>
    <w:rsid w:val="78924884"/>
    <w:rsid w:val="78967F9D"/>
    <w:rsid w:val="78A07BDA"/>
    <w:rsid w:val="78BB2C66"/>
    <w:rsid w:val="78F458AA"/>
    <w:rsid w:val="7A0B2D2F"/>
    <w:rsid w:val="7A3D632C"/>
    <w:rsid w:val="7A8377B3"/>
    <w:rsid w:val="7A9642D4"/>
    <w:rsid w:val="7AAA3EF8"/>
    <w:rsid w:val="7ADE17B6"/>
    <w:rsid w:val="7AEA0B68"/>
    <w:rsid w:val="7AF6094A"/>
    <w:rsid w:val="7B050F64"/>
    <w:rsid w:val="7B6D768F"/>
    <w:rsid w:val="7B890DF9"/>
    <w:rsid w:val="7B8B4B71"/>
    <w:rsid w:val="7B9D3A95"/>
    <w:rsid w:val="7BD40338"/>
    <w:rsid w:val="7BDC7D12"/>
    <w:rsid w:val="7C4B37FA"/>
    <w:rsid w:val="7C7D2049"/>
    <w:rsid w:val="7CA83501"/>
    <w:rsid w:val="7CD915AD"/>
    <w:rsid w:val="7CF26658"/>
    <w:rsid w:val="7D536991"/>
    <w:rsid w:val="7D574C31"/>
    <w:rsid w:val="7D5F1291"/>
    <w:rsid w:val="7E4C09C1"/>
    <w:rsid w:val="7EB37164"/>
    <w:rsid w:val="7F587460"/>
    <w:rsid w:val="7F617299"/>
    <w:rsid w:val="7FC61EF3"/>
    <w:rsid w:val="7FD200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0" w:firstLine="0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ind w:left="0" w:firstLine="0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0" w:firstLine="0"/>
      <w:outlineLvl w:val="2"/>
    </w:pPr>
    <w:rPr>
      <w:b/>
      <w:sz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0" w:firstLine="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5">
    <w:name w:val="Default Paragraph Font"/>
    <w:semiHidden/>
    <w:qFormat/>
    <w:uiPriority w:val="0"/>
  </w:style>
  <w:style w:type="table" w:default="1" w:styleId="2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tabs>
        <w:tab w:val="left" w:pos="-945"/>
      </w:tabs>
    </w:pPr>
    <w:rPr>
      <w:rFonts w:ascii="宋体" w:hAnsi="Courier New"/>
    </w:rPr>
  </w:style>
  <w:style w:type="paragraph" w:styleId="12">
    <w:name w:val="Normal Indent"/>
    <w:basedOn w:val="1"/>
    <w:qFormat/>
    <w:uiPriority w:val="0"/>
    <w:pPr>
      <w:ind w:firstLine="420"/>
    </w:pPr>
    <w:rPr>
      <w:rFonts w:eastAsia="仿宋_GB2312"/>
      <w:sz w:val="32"/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15">
    <w:name w:val="Body Text Indent"/>
    <w:basedOn w:val="1"/>
    <w:qFormat/>
    <w:uiPriority w:val="0"/>
    <w:pPr>
      <w:spacing w:line="560" w:lineRule="exact"/>
      <w:ind w:firstLine="640" w:firstLineChars="200"/>
    </w:pPr>
    <w:rPr>
      <w:rFonts w:ascii="仿宋_GB2312" w:hAnsi="宋体" w:eastAsia="仿宋_GB2312"/>
      <w:sz w:val="32"/>
      <w:szCs w:val="32"/>
    </w:rPr>
  </w:style>
  <w:style w:type="paragraph" w:styleId="16">
    <w:name w:val="toc 3"/>
    <w:basedOn w:val="1"/>
    <w:next w:val="1"/>
    <w:qFormat/>
    <w:uiPriority w:val="0"/>
    <w:pPr>
      <w:ind w:left="840" w:leftChars="400"/>
    </w:pPr>
  </w:style>
  <w:style w:type="paragraph" w:styleId="1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9">
    <w:name w:val="toc 1"/>
    <w:basedOn w:val="1"/>
    <w:next w:val="1"/>
    <w:unhideWhenUsed/>
    <w:qFormat/>
    <w:uiPriority w:val="39"/>
  </w:style>
  <w:style w:type="paragraph" w:styleId="20">
    <w:name w:val="toc 2"/>
    <w:basedOn w:val="19"/>
    <w:next w:val="1"/>
    <w:unhideWhenUsed/>
    <w:qFormat/>
    <w:uiPriority w:val="39"/>
    <w:pPr>
      <w:tabs>
        <w:tab w:val="right" w:leader="dot" w:pos="8296"/>
      </w:tabs>
      <w:spacing w:before="120"/>
      <w:ind w:left="210"/>
    </w:pPr>
  </w:style>
  <w:style w:type="paragraph" w:styleId="21">
    <w:name w:val="Normal (Web)"/>
    <w:basedOn w:val="1"/>
    <w:qFormat/>
    <w:uiPriority w:val="0"/>
    <w:rPr>
      <w:sz w:val="24"/>
    </w:rPr>
  </w:style>
  <w:style w:type="paragraph" w:styleId="22">
    <w:name w:val="Body Text First Indent 2"/>
    <w:basedOn w:val="15"/>
    <w:qFormat/>
    <w:uiPriority w:val="0"/>
    <w:pPr>
      <w:ind w:firstLine="420"/>
    </w:pPr>
  </w:style>
  <w:style w:type="table" w:styleId="24">
    <w:name w:val="Table Grid"/>
    <w:basedOn w:val="2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">
    <w:name w:val="其他发布日期"/>
    <w:basedOn w:val="1"/>
    <w:qFormat/>
    <w:uiPriority w:val="0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 w:val="28"/>
    </w:rPr>
  </w:style>
  <w:style w:type="paragraph" w:customStyle="1" w:styleId="27">
    <w:name w:val="其他实施日期"/>
    <w:basedOn w:val="1"/>
    <w:qFormat/>
    <w:uiPriority w:val="0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 w:val="28"/>
    </w:rPr>
  </w:style>
  <w:style w:type="paragraph" w:customStyle="1" w:styleId="28">
    <w:name w:val="其他发布部门"/>
    <w:basedOn w:val="1"/>
    <w:qFormat/>
    <w:uiPriority w:val="0"/>
    <w:pPr>
      <w:framePr w:w="7938" w:h="1134" w:hRule="exact" w:hSpace="125" w:vSpace="181" w:wrap="around" w:vAnchor="page" w:hAnchor="page" w:x="2150" w:y="15310" w:anchorLock="1"/>
      <w:widowControl/>
      <w:adjustRightInd w:val="0"/>
      <w:snapToGrid w:val="0"/>
      <w:spacing w:line="0" w:lineRule="atLeast"/>
      <w:jc w:val="center"/>
    </w:pPr>
    <w:rPr>
      <w:rFonts w:ascii="黑体" w:hAnsi="Times New Roman" w:eastAsia="黑体" w:cs="Times New Roman"/>
      <w:spacing w:val="20"/>
      <w:w w:val="135"/>
      <w:kern w:val="0"/>
      <w:sz w:val="28"/>
      <w:szCs w:val="20"/>
    </w:rPr>
  </w:style>
  <w:style w:type="character" w:customStyle="1" w:styleId="29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30">
    <w:name w:val="f中布"/>
    <w:basedOn w:val="1"/>
    <w:qFormat/>
    <w:uiPriority w:val="0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hAnsi="Times New Roman" w:cs="Times New Roman"/>
      <w:spacing w:val="20"/>
      <w:w w:val="135"/>
      <w:kern w:val="0"/>
      <w:sz w:val="28"/>
      <w:szCs w:val="20"/>
    </w:rPr>
  </w:style>
  <w:style w:type="paragraph" w:customStyle="1" w:styleId="31">
    <w:name w:val="目次、标准名称标题"/>
    <w:basedOn w:val="32"/>
    <w:next w:val="33"/>
    <w:qFormat/>
    <w:uiPriority w:val="0"/>
    <w:pPr>
      <w:spacing w:line="460" w:lineRule="exact"/>
      <w:outlineLvl w:val="9"/>
    </w:pPr>
  </w:style>
  <w:style w:type="paragraph" w:customStyle="1" w:styleId="32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3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名称"/>
    <w:basedOn w:val="32"/>
    <w:next w:val="33"/>
    <w:qFormat/>
    <w:uiPriority w:val="0"/>
    <w:pPr>
      <w:spacing w:line="460" w:lineRule="exact"/>
      <w:outlineLvl w:val="9"/>
    </w:pPr>
  </w:style>
  <w:style w:type="paragraph" w:customStyle="1" w:styleId="36">
    <w:name w:val="章标题"/>
    <w:next w:val="1"/>
    <w:qFormat/>
    <w:uiPriority w:val="0"/>
    <w:pPr>
      <w:numPr>
        <w:ilvl w:val="0"/>
        <w:numId w:val="2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7">
    <w:name w:val="一级条标题"/>
    <w:next w:val="33"/>
    <w:qFormat/>
    <w:uiPriority w:val="0"/>
    <w:pPr>
      <w:numPr>
        <w:ilvl w:val="1"/>
        <w:numId w:val="2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8">
    <w:name w:val="正文格式"/>
    <w:basedOn w:val="1"/>
    <w:qFormat/>
    <w:uiPriority w:val="0"/>
    <w:pPr>
      <w:spacing w:line="360" w:lineRule="auto"/>
      <w:ind w:firstLine="200" w:firstLineChars="200"/>
    </w:pPr>
    <w:rPr>
      <w:rFonts w:eastAsia="宋体"/>
    </w:rPr>
  </w:style>
  <w:style w:type="paragraph" w:customStyle="1" w:styleId="39">
    <w:name w:val="内部标题格式"/>
    <w:basedOn w:val="1"/>
    <w:qFormat/>
    <w:uiPriority w:val="0"/>
    <w:pPr>
      <w:spacing w:line="360" w:lineRule="auto"/>
    </w:pPr>
    <w:rPr>
      <w:rFonts w:ascii="黑体" w:hAnsi="黑体" w:eastAsia="黑体" w:cs="Times New Roman"/>
      <w:szCs w:val="21"/>
    </w:rPr>
  </w:style>
  <w:style w:type="paragraph" w:customStyle="1" w:styleId="40">
    <w:name w:val="注释格式"/>
    <w:basedOn w:val="1"/>
    <w:qFormat/>
    <w:uiPriority w:val="0"/>
    <w:pPr>
      <w:ind w:firstLine="200" w:firstLineChars="200"/>
    </w:pPr>
    <w:rPr>
      <w:rFonts w:ascii="楷体" w:hAnsi="楷体" w:eastAsia="楷体"/>
      <w:sz w:val="18"/>
      <w:szCs w:val="18"/>
    </w:rPr>
  </w:style>
  <w:style w:type="paragraph" w:styleId="4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2">
    <w:name w:val="附录标识"/>
    <w:basedOn w:val="1"/>
    <w:next w:val="1"/>
    <w:qFormat/>
    <w:uiPriority w:val="0"/>
    <w:pPr>
      <w:keepNext/>
      <w:widowControl/>
      <w:numPr>
        <w:ilvl w:val="0"/>
        <w:numId w:val="3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43">
    <w:name w:val="附录表标题"/>
    <w:basedOn w:val="1"/>
    <w:next w:val="33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44">
    <w:name w:val="封面标准英文名称"/>
    <w:qFormat/>
    <w:uiPriority w:val="0"/>
    <w:pPr>
      <w:widowControl w:val="0"/>
      <w:spacing w:before="330" w:line="400" w:lineRule="exact"/>
      <w:jc w:val="center"/>
    </w:pPr>
    <w:rPr>
      <w:rFonts w:ascii="黑体" w:hAnsi="Times New Roman" w:eastAsia="黑体" w:cs="Times New Roman"/>
      <w:sz w:val="28"/>
      <w:lang w:val="en-US" w:eastAsia="zh-CN" w:bidi="ar-SA"/>
    </w:rPr>
  </w:style>
  <w:style w:type="paragraph" w:customStyle="1" w:styleId="45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line="360" w:lineRule="exact"/>
      <w:jc w:val="right"/>
      <w:textAlignment w:val="center"/>
    </w:pPr>
    <w:rPr>
      <w:rFonts w:ascii="黑体" w:hAnsi="Times New Roman" w:eastAsia="黑体" w:cs="Times New Roman"/>
      <w:sz w:val="28"/>
      <w:lang w:val="en-US" w:eastAsia="zh-CN" w:bidi="ar-SA"/>
    </w:rPr>
  </w:style>
  <w:style w:type="paragraph" w:customStyle="1" w:styleId="46">
    <w:name w:val="封面标准代替信息"/>
    <w:basedOn w:val="47"/>
    <w:qFormat/>
    <w:uiPriority w:val="0"/>
    <w:pPr>
      <w:spacing w:before="0" w:line="360" w:lineRule="exact"/>
    </w:pPr>
    <w:rPr>
      <w:rFonts w:hAnsi="黑体"/>
      <w:sz w:val="21"/>
    </w:rPr>
  </w:style>
  <w:style w:type="paragraph" w:customStyle="1" w:styleId="47">
    <w:name w:val="封面标准号2"/>
    <w:basedOn w:val="45"/>
    <w:qFormat/>
    <w:uiPriority w:val="0"/>
    <w:pPr>
      <w:adjustRightInd w:val="0"/>
      <w:spacing w:before="357" w:line="280" w:lineRule="exact"/>
    </w:pPr>
  </w:style>
  <w:style w:type="paragraph" w:customStyle="1" w:styleId="48">
    <w:name w:val="标准称谓HB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黑体" w:hAnsi="黑体" w:eastAsia="黑体" w:cs="Times New Roman"/>
      <w:b/>
      <w:bCs/>
      <w:w w:val="135"/>
      <w:sz w:val="44"/>
      <w:lang w:val="en-US" w:eastAsia="zh-CN" w:bidi="ar-SA"/>
    </w:rPr>
  </w:style>
  <w:style w:type="paragraph" w:customStyle="1" w:styleId="49">
    <w:name w:val="标准标志HB"/>
    <w:next w:val="1"/>
    <w:qFormat/>
    <w:uiPriority w:val="0"/>
    <w:pPr>
      <w:shd w:val="solid" w:color="FFFFFF" w:fill="FFFFFF"/>
      <w:spacing w:line="0" w:lineRule="atLeast"/>
      <w:jc w:val="right"/>
    </w:pPr>
    <w:rPr>
      <w:rFonts w:ascii="Britannic Bold" w:hAnsi="Britannic Bold" w:eastAsia="Britannic Bold" w:cs="Times New Roman"/>
      <w:b/>
      <w:w w:val="110"/>
      <w:kern w:val="2"/>
      <w:sz w:val="160"/>
      <w:lang w:val="en-US" w:eastAsia="zh-CN" w:bidi="ar-SA"/>
    </w:rPr>
  </w:style>
  <w:style w:type="paragraph" w:customStyle="1" w:styleId="50">
    <w:name w:val="BodyText"/>
    <w:basedOn w:val="1"/>
    <w:qFormat/>
    <w:uiPriority w:val="0"/>
    <w:pPr>
      <w:keepNext w:val="0"/>
      <w:keepLines w:val="0"/>
      <w:widowControl w:val="0"/>
      <w:suppressLineNumbers w:val="0"/>
      <w:spacing w:before="140" w:beforeAutospacing="0"/>
      <w:ind w:left="735"/>
      <w:jc w:val="left"/>
    </w:pPr>
    <w:rPr>
      <w:rFonts w:hint="default" w:ascii="仿宋_GB2312" w:hAnsi="宋体" w:eastAsia="等线" w:cs="Times New Roman"/>
      <w:kern w:val="0"/>
      <w:sz w:val="21"/>
      <w:szCs w:val="21"/>
      <w:lang w:val="en-US" w:eastAsia="zh-CN" w:bidi="ar"/>
    </w:rPr>
  </w:style>
  <w:style w:type="paragraph" w:customStyle="1" w:styleId="51">
    <w:name w:val="UserStyle_3"/>
    <w:basedOn w:val="50"/>
    <w:qFormat/>
    <w:uiPriority w:val="0"/>
    <w:pPr>
      <w:keepNext w:val="0"/>
      <w:keepLines w:val="0"/>
      <w:widowControl w:val="0"/>
      <w:suppressLineNumbers w:val="0"/>
      <w:spacing w:before="140" w:beforeAutospacing="0" w:line="360" w:lineRule="auto"/>
      <w:ind w:left="735" w:firstLine="420" w:firstLineChars="100"/>
      <w:jc w:val="left"/>
    </w:pPr>
    <w:rPr>
      <w:rFonts w:hint="default" w:ascii="仿宋_GB2312" w:eastAsia="等线" w:cs="Times New Roman"/>
      <w:kern w:val="0"/>
      <w:sz w:val="21"/>
      <w:szCs w:val="21"/>
      <w:lang w:val="en-US" w:eastAsia="zh-CN" w:bidi="ar"/>
    </w:rPr>
  </w:style>
  <w:style w:type="paragraph" w:customStyle="1" w:styleId="52">
    <w:name w:val="WPSOffice手动目录 1"/>
    <w:qFormat/>
    <w:uiPriority w:val="0"/>
    <w:pPr>
      <w:ind w:leftChars="0"/>
    </w:pPr>
    <w:rPr>
      <w:rFonts w:ascii="Calibri" w:hAnsi="Calibri" w:eastAsia="宋体" w:cs="Times New Roman"/>
      <w:sz w:val="20"/>
      <w:szCs w:val="20"/>
    </w:rPr>
  </w:style>
  <w:style w:type="paragraph" w:customStyle="1" w:styleId="53">
    <w:name w:val="WPSOffice手动目录 2"/>
    <w:qFormat/>
    <w:uiPriority w:val="0"/>
    <w:pPr>
      <w:ind w:leftChars="200"/>
    </w:pPr>
    <w:rPr>
      <w:rFonts w:ascii="Calibri" w:hAnsi="Calibri" w:eastAsia="宋体" w:cs="Times New Roman"/>
      <w:sz w:val="20"/>
      <w:szCs w:val="20"/>
    </w:rPr>
  </w:style>
  <w:style w:type="paragraph" w:customStyle="1" w:styleId="54">
    <w:name w:val="WPSOffice手动目录 3"/>
    <w:qFormat/>
    <w:uiPriority w:val="0"/>
    <w:pPr>
      <w:ind w:leftChars="400"/>
    </w:pPr>
    <w:rPr>
      <w:rFonts w:ascii="Calibri" w:hAnsi="Calibri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4.png"/><Relationship Id="rId16" Type="http://schemas.openxmlformats.org/officeDocument/2006/relationships/image" Target="media/image3.jpeg"/><Relationship Id="rId15" Type="http://schemas.openxmlformats.org/officeDocument/2006/relationships/image" Target="media/image2.jpeg"/><Relationship Id="rId14" Type="http://schemas.openxmlformats.org/officeDocument/2006/relationships/image" Target="media/image1.jpeg"/><Relationship Id="rId13" Type="http://schemas.openxmlformats.org/officeDocument/2006/relationships/theme" Target="theme/theme1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3566</Words>
  <Characters>3758</Characters>
  <Lines>0</Lines>
  <Paragraphs>0</Paragraphs>
  <TotalTime>9</TotalTime>
  <ScaleCrop>false</ScaleCrop>
  <LinksUpToDate>false</LinksUpToDate>
  <CharactersWithSpaces>3875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2024-11-16T10:15:00Z</dcterms:created>
  <dc:creator>Lenovo</dc:creator>
  <cp:lastModifiedBy>独钓寒风</cp:lastModifiedBy>
  <dcterms:modified xsi:type="dcterms:W3CDTF">2025-01-10T05:45:40Z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29961B7526DC4E38957BF2556FCD35C4_13</vt:lpwstr>
  </property>
  <property fmtid="{D5CDD505-2E9C-101B-9397-08002B2CF9AE}" pid="4" name="KSOTemplateDocerSaveRecord">
    <vt:lpwstr>eyJoZGlkIjoiNjZkYjFhYjEwNGM2ZGVmOTc4NDEwNTRmM2JlNjIwYzQiLCJ1c2VySWQiOiI5NDYxMDMwNzIifQ==</vt:lpwstr>
  </property>
</Properties>
</file>